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E26BD8" w14:textId="77777777" w:rsidR="00326D44" w:rsidRPr="00C528B7" w:rsidRDefault="00484208" w:rsidP="00E05CCD">
      <w:pPr>
        <w:pStyle w:val="ListParagraph"/>
        <w:tabs>
          <w:tab w:val="left" w:pos="0"/>
        </w:tabs>
        <w:spacing w:after="0" w:line="360" w:lineRule="auto"/>
        <w:ind w:left="0"/>
        <w:jc w:val="both"/>
        <w:rPr>
          <w:rFonts w:ascii="Arial" w:hAnsi="Arial" w:cs="Arial"/>
          <w:b/>
          <w:sz w:val="24"/>
          <w:szCs w:val="24"/>
        </w:rPr>
      </w:pPr>
      <w:r>
        <w:rPr>
          <w:rFonts w:ascii="Arial" w:hAnsi="Arial" w:cs="Arial"/>
          <w:b/>
          <w:sz w:val="24"/>
          <w:szCs w:val="24"/>
        </w:rPr>
        <w:t>1</w:t>
      </w:r>
      <w:r w:rsidR="00326D44" w:rsidRPr="00C528B7">
        <w:rPr>
          <w:rFonts w:ascii="Arial" w:hAnsi="Arial" w:cs="Arial"/>
          <w:b/>
          <w:sz w:val="24"/>
          <w:szCs w:val="24"/>
        </w:rPr>
        <w:t xml:space="preserve">. SD&amp;L </w:t>
      </w:r>
      <w:r w:rsidR="00326D44">
        <w:rPr>
          <w:rFonts w:ascii="Arial" w:hAnsi="Arial" w:cs="Arial"/>
          <w:b/>
          <w:sz w:val="24"/>
          <w:szCs w:val="24"/>
        </w:rPr>
        <w:t>contractual requirements</w:t>
      </w:r>
    </w:p>
    <w:p w14:paraId="01501CB5" w14:textId="1C78BE5D" w:rsidR="003C1DF7" w:rsidRPr="003C1DF7" w:rsidRDefault="00F50048" w:rsidP="003C1DF7">
      <w:pPr>
        <w:spacing w:after="0" w:line="240" w:lineRule="auto"/>
        <w:contextualSpacing/>
        <w:jc w:val="both"/>
        <w:rPr>
          <w:rFonts w:ascii="Arial" w:hAnsi="Arial" w:cs="Arial"/>
          <w:sz w:val="24"/>
          <w:szCs w:val="24"/>
          <w:lang w:val="en-US"/>
        </w:rPr>
      </w:pPr>
      <w:r>
        <w:rPr>
          <w:rFonts w:ascii="Arial" w:hAnsi="Arial" w:cs="Arial"/>
          <w:sz w:val="24"/>
          <w:szCs w:val="24"/>
          <w:lang w:val="en-US"/>
        </w:rPr>
        <w:t>Supplier Development and Localisation (</w:t>
      </w:r>
      <w:r w:rsidR="003C1DF7" w:rsidRPr="003C1DF7">
        <w:rPr>
          <w:rFonts w:ascii="Arial" w:hAnsi="Arial" w:cs="Arial"/>
          <w:sz w:val="24"/>
          <w:szCs w:val="24"/>
          <w:lang w:val="en-US"/>
        </w:rPr>
        <w:t>SD&amp;L</w:t>
      </w:r>
      <w:r>
        <w:rPr>
          <w:rFonts w:ascii="Arial" w:hAnsi="Arial" w:cs="Arial"/>
          <w:sz w:val="24"/>
          <w:szCs w:val="24"/>
          <w:lang w:val="en-US"/>
        </w:rPr>
        <w:t>)</w:t>
      </w:r>
      <w:r w:rsidR="003C1DF7" w:rsidRPr="003C1DF7">
        <w:rPr>
          <w:rFonts w:ascii="Arial" w:hAnsi="Arial" w:cs="Arial"/>
          <w:sz w:val="24"/>
          <w:szCs w:val="24"/>
          <w:lang w:val="en-US"/>
        </w:rPr>
        <w:t xml:space="preserve"> has a mandate to achieve maximum and sustainable local development impact through leveraging Eskom’s procurement spend in a manner that allows flexibility within the business in order to contribute towards addressing the socio-economic ills like unemployment, poverty and economic growth, through government local development initiatives and policies.</w:t>
      </w:r>
    </w:p>
    <w:p w14:paraId="7969FA0E" w14:textId="77777777" w:rsidR="003C1DF7" w:rsidRDefault="003C1DF7" w:rsidP="00E05CCD">
      <w:pPr>
        <w:spacing w:after="0" w:line="240" w:lineRule="auto"/>
        <w:contextualSpacing/>
        <w:jc w:val="both"/>
        <w:rPr>
          <w:rFonts w:ascii="Arial" w:hAnsi="Arial" w:cs="Arial"/>
          <w:sz w:val="24"/>
          <w:szCs w:val="24"/>
          <w:lang w:val="en-US"/>
        </w:rPr>
      </w:pPr>
    </w:p>
    <w:p w14:paraId="71AAF507" w14:textId="1123D86C" w:rsidR="00E05CCD" w:rsidRDefault="00E05CCD" w:rsidP="00E05CCD">
      <w:pPr>
        <w:spacing w:after="0" w:line="240" w:lineRule="auto"/>
        <w:contextualSpacing/>
        <w:jc w:val="both"/>
        <w:rPr>
          <w:rFonts w:ascii="Arial" w:hAnsi="Arial" w:cs="Arial"/>
          <w:sz w:val="24"/>
          <w:szCs w:val="24"/>
          <w:lang w:val="en-US"/>
        </w:rPr>
      </w:pPr>
      <w:r w:rsidRPr="00E05CCD">
        <w:rPr>
          <w:rFonts w:ascii="Arial" w:hAnsi="Arial" w:cs="Arial"/>
          <w:sz w:val="24"/>
          <w:szCs w:val="24"/>
          <w:lang w:val="en-US"/>
        </w:rPr>
        <w:t xml:space="preserve">Eskom’s aspiration </w:t>
      </w:r>
      <w:r w:rsidR="00F50048">
        <w:rPr>
          <w:rFonts w:ascii="Arial" w:hAnsi="Arial" w:cs="Arial"/>
          <w:sz w:val="24"/>
          <w:szCs w:val="24"/>
          <w:lang w:val="en-US"/>
        </w:rPr>
        <w:t xml:space="preserve">is </w:t>
      </w:r>
      <w:r w:rsidRPr="00E05CCD">
        <w:rPr>
          <w:rFonts w:ascii="Arial" w:hAnsi="Arial" w:cs="Arial"/>
          <w:sz w:val="24"/>
          <w:szCs w:val="24"/>
          <w:lang w:val="en-US"/>
        </w:rPr>
        <w:t xml:space="preserve">for the tenderers to meet the </w:t>
      </w:r>
      <w:r w:rsidR="00F50048">
        <w:rPr>
          <w:rFonts w:ascii="Arial" w:hAnsi="Arial" w:cs="Arial"/>
          <w:sz w:val="24"/>
          <w:szCs w:val="24"/>
          <w:lang w:val="en-US"/>
        </w:rPr>
        <w:t>Supplier Development, Localisation and Industrialization (</w:t>
      </w:r>
      <w:r w:rsidRPr="00E05CCD">
        <w:rPr>
          <w:rFonts w:ascii="Arial" w:hAnsi="Arial" w:cs="Arial"/>
          <w:sz w:val="24"/>
          <w:szCs w:val="24"/>
          <w:lang w:val="en-US"/>
        </w:rPr>
        <w:t>SDL&amp;I</w:t>
      </w:r>
      <w:r w:rsidR="00F50048">
        <w:rPr>
          <w:rFonts w:ascii="Arial" w:hAnsi="Arial" w:cs="Arial"/>
          <w:sz w:val="24"/>
          <w:szCs w:val="24"/>
          <w:lang w:val="en-US"/>
        </w:rPr>
        <w:t>)</w:t>
      </w:r>
      <w:r w:rsidRPr="00E05CCD">
        <w:rPr>
          <w:rFonts w:ascii="Arial" w:hAnsi="Arial" w:cs="Arial"/>
          <w:sz w:val="24"/>
          <w:szCs w:val="24"/>
          <w:lang w:val="en-US"/>
        </w:rPr>
        <w:t xml:space="preserve"> requirements</w:t>
      </w:r>
      <w:r w:rsidR="00F50048">
        <w:rPr>
          <w:rFonts w:ascii="Arial" w:hAnsi="Arial" w:cs="Arial"/>
          <w:sz w:val="24"/>
          <w:szCs w:val="24"/>
          <w:lang w:val="en-US"/>
        </w:rPr>
        <w:t>.</w:t>
      </w:r>
      <w:r w:rsidRPr="00E05CCD">
        <w:rPr>
          <w:rFonts w:ascii="Arial" w:hAnsi="Arial" w:cs="Arial"/>
          <w:sz w:val="24"/>
          <w:szCs w:val="24"/>
          <w:lang w:val="en-US"/>
        </w:rPr>
        <w:t xml:space="preserve"> </w:t>
      </w:r>
      <w:r w:rsidR="00F50048">
        <w:rPr>
          <w:rFonts w:ascii="Arial" w:hAnsi="Arial" w:cs="Arial"/>
          <w:sz w:val="24"/>
          <w:szCs w:val="24"/>
          <w:lang w:val="en-US"/>
        </w:rPr>
        <w:t xml:space="preserve">The </w:t>
      </w:r>
      <w:r w:rsidR="006922E9">
        <w:rPr>
          <w:rFonts w:ascii="Arial" w:hAnsi="Arial" w:cs="Arial"/>
          <w:sz w:val="24"/>
          <w:szCs w:val="24"/>
          <w:lang w:val="en-US"/>
        </w:rPr>
        <w:t xml:space="preserve">tenderers </w:t>
      </w:r>
      <w:r w:rsidR="006922E9" w:rsidRPr="00E05CCD">
        <w:rPr>
          <w:rFonts w:ascii="Arial" w:hAnsi="Arial" w:cs="Arial"/>
          <w:sz w:val="24"/>
          <w:szCs w:val="24"/>
          <w:lang w:val="en-US"/>
        </w:rPr>
        <w:t>will</w:t>
      </w:r>
      <w:r w:rsidRPr="00E05CCD">
        <w:rPr>
          <w:rFonts w:ascii="Arial" w:hAnsi="Arial" w:cs="Arial"/>
          <w:sz w:val="24"/>
          <w:szCs w:val="24"/>
          <w:lang w:val="en-US"/>
        </w:rPr>
        <w:t xml:space="preserve"> be requested as part of their </w:t>
      </w:r>
      <w:r w:rsidR="00F50048">
        <w:rPr>
          <w:rFonts w:ascii="Arial" w:hAnsi="Arial" w:cs="Arial"/>
          <w:sz w:val="24"/>
          <w:szCs w:val="24"/>
          <w:lang w:val="en-US"/>
        </w:rPr>
        <w:t xml:space="preserve">tender </w:t>
      </w:r>
      <w:r w:rsidRPr="00E05CCD">
        <w:rPr>
          <w:rFonts w:ascii="Arial" w:hAnsi="Arial" w:cs="Arial"/>
          <w:sz w:val="24"/>
          <w:szCs w:val="24"/>
          <w:lang w:val="en-US"/>
        </w:rPr>
        <w:t>submission to make proposals to Eskom</w:t>
      </w:r>
      <w:r w:rsidR="003C1DF7">
        <w:rPr>
          <w:rFonts w:ascii="Arial" w:hAnsi="Arial" w:cs="Arial"/>
          <w:sz w:val="24"/>
          <w:szCs w:val="24"/>
          <w:lang w:val="en-US"/>
        </w:rPr>
        <w:t xml:space="preserve"> based on the SDL&amp;I requirements. The f</w:t>
      </w:r>
      <w:r w:rsidRPr="00E05CCD">
        <w:rPr>
          <w:rFonts w:ascii="Arial" w:hAnsi="Arial" w:cs="Arial"/>
          <w:sz w:val="24"/>
          <w:szCs w:val="24"/>
          <w:lang w:val="en-US"/>
        </w:rPr>
        <w:t>ollowing</w:t>
      </w:r>
      <w:r w:rsidR="003C1DF7">
        <w:rPr>
          <w:rFonts w:ascii="Arial" w:hAnsi="Arial" w:cs="Arial"/>
          <w:sz w:val="24"/>
          <w:szCs w:val="24"/>
          <w:lang w:val="en-US"/>
        </w:rPr>
        <w:t xml:space="preserve"> requirements are contractual requirements and </w:t>
      </w:r>
      <w:r w:rsidR="006922E9">
        <w:rPr>
          <w:rFonts w:ascii="Arial" w:hAnsi="Arial" w:cs="Arial"/>
          <w:sz w:val="24"/>
          <w:szCs w:val="24"/>
          <w:lang w:val="en-US"/>
        </w:rPr>
        <w:t>will be</w:t>
      </w:r>
      <w:r w:rsidR="003C1DF7">
        <w:rPr>
          <w:rFonts w:ascii="Arial" w:hAnsi="Arial" w:cs="Arial"/>
          <w:sz w:val="24"/>
          <w:szCs w:val="24"/>
          <w:lang w:val="en-US"/>
        </w:rPr>
        <w:t xml:space="preserve"> negotiated before contract award with successful tenderer:</w:t>
      </w:r>
    </w:p>
    <w:p w14:paraId="4687025B" w14:textId="77777777" w:rsidR="00EB3942" w:rsidRPr="00E05CCD" w:rsidRDefault="00EB3942" w:rsidP="00E05CCD">
      <w:pPr>
        <w:spacing w:after="0" w:line="240" w:lineRule="auto"/>
        <w:contextualSpacing/>
        <w:jc w:val="both"/>
        <w:rPr>
          <w:rFonts w:ascii="Arial" w:hAnsi="Arial" w:cs="Arial"/>
          <w:sz w:val="24"/>
          <w:szCs w:val="24"/>
          <w:lang w:val="en-US"/>
        </w:rPr>
      </w:pPr>
    </w:p>
    <w:p w14:paraId="44723DCB" w14:textId="77777777" w:rsidR="0059348F" w:rsidRPr="0059348F" w:rsidRDefault="0059348F" w:rsidP="0059348F">
      <w:pPr>
        <w:spacing w:after="0" w:line="240" w:lineRule="auto"/>
        <w:contextualSpacing/>
        <w:jc w:val="both"/>
        <w:rPr>
          <w:rFonts w:ascii="Arial" w:hAnsi="Arial" w:cs="Arial"/>
          <w:sz w:val="24"/>
          <w:szCs w:val="24"/>
          <w:u w:val="single"/>
          <w:lang w:val="en-US"/>
        </w:rPr>
      </w:pPr>
      <w:r>
        <w:rPr>
          <w:rFonts w:ascii="Arial" w:hAnsi="Arial" w:cs="Arial"/>
          <w:sz w:val="24"/>
          <w:szCs w:val="24"/>
          <w:u w:val="single"/>
          <w:lang w:val="en-US"/>
        </w:rPr>
        <w:t xml:space="preserve">1.1 </w:t>
      </w:r>
      <w:r w:rsidRPr="0059348F">
        <w:rPr>
          <w:rFonts w:ascii="Arial" w:hAnsi="Arial" w:cs="Arial"/>
          <w:sz w:val="24"/>
          <w:szCs w:val="24"/>
          <w:u w:val="single"/>
          <w:lang w:val="en-US"/>
        </w:rPr>
        <w:t>Job Opportunities</w:t>
      </w:r>
    </w:p>
    <w:p w14:paraId="6DB95B53" w14:textId="77777777" w:rsidR="0059348F" w:rsidRPr="0059348F" w:rsidRDefault="0059348F" w:rsidP="0059348F">
      <w:pPr>
        <w:spacing w:after="0" w:line="240" w:lineRule="auto"/>
        <w:contextualSpacing/>
        <w:jc w:val="both"/>
        <w:rPr>
          <w:rFonts w:ascii="Arial" w:hAnsi="Arial" w:cs="Arial"/>
          <w:sz w:val="24"/>
          <w:szCs w:val="24"/>
          <w:u w:val="single"/>
          <w:lang w:val="en-US"/>
        </w:rPr>
      </w:pPr>
    </w:p>
    <w:p w14:paraId="7AF18366" w14:textId="77777777" w:rsidR="0059348F" w:rsidRPr="0059348F" w:rsidRDefault="0059348F" w:rsidP="0059348F">
      <w:pPr>
        <w:spacing w:after="0" w:line="240" w:lineRule="auto"/>
        <w:contextualSpacing/>
        <w:jc w:val="both"/>
        <w:rPr>
          <w:rFonts w:ascii="Arial" w:hAnsi="Arial" w:cs="Arial"/>
          <w:sz w:val="24"/>
          <w:szCs w:val="24"/>
          <w:lang w:val="en-US"/>
        </w:rPr>
      </w:pPr>
      <w:r w:rsidRPr="0059348F">
        <w:rPr>
          <w:rFonts w:ascii="Arial" w:hAnsi="Arial" w:cs="Arial"/>
          <w:sz w:val="24"/>
          <w:szCs w:val="24"/>
          <w:lang w:val="en-US"/>
        </w:rPr>
        <w:t>Tenderer to indicate number of Jobs to be created and/or retained from this contract: this will be based on the amount of work that will be given to the supplier.</w:t>
      </w:r>
    </w:p>
    <w:p w14:paraId="1E4AD0D3" w14:textId="77777777" w:rsidR="0059348F" w:rsidRPr="0059348F" w:rsidRDefault="0059348F" w:rsidP="0059348F">
      <w:pPr>
        <w:spacing w:after="0" w:line="240" w:lineRule="auto"/>
        <w:contextualSpacing/>
        <w:jc w:val="both"/>
        <w:rPr>
          <w:rFonts w:ascii="Arial" w:hAnsi="Arial" w:cs="Arial"/>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6"/>
        <w:gridCol w:w="4266"/>
      </w:tblGrid>
      <w:tr w:rsidR="0059348F" w:rsidRPr="0059348F" w14:paraId="221B0D03" w14:textId="77777777" w:rsidTr="008D6119">
        <w:tc>
          <w:tcPr>
            <w:tcW w:w="4266" w:type="dxa"/>
            <w:shd w:val="clear" w:color="auto" w:fill="D9D9D9" w:themeFill="background1" w:themeFillShade="D9"/>
          </w:tcPr>
          <w:p w14:paraId="3739F05E" w14:textId="77777777" w:rsidR="0059348F" w:rsidRPr="0059348F" w:rsidRDefault="0059348F" w:rsidP="0059348F">
            <w:pPr>
              <w:spacing w:after="0" w:line="240" w:lineRule="auto"/>
              <w:contextualSpacing/>
              <w:jc w:val="both"/>
              <w:rPr>
                <w:rFonts w:ascii="Arial" w:hAnsi="Arial" w:cs="Arial"/>
                <w:b/>
                <w:sz w:val="24"/>
                <w:szCs w:val="24"/>
                <w:lang w:val="en-US"/>
              </w:rPr>
            </w:pPr>
            <w:r w:rsidRPr="0059348F">
              <w:rPr>
                <w:rFonts w:ascii="Arial" w:hAnsi="Arial" w:cs="Arial"/>
                <w:b/>
                <w:sz w:val="24"/>
                <w:szCs w:val="24"/>
                <w:lang w:val="en-US"/>
              </w:rPr>
              <w:t>Number of Jobs to be created</w:t>
            </w:r>
          </w:p>
        </w:tc>
        <w:tc>
          <w:tcPr>
            <w:tcW w:w="4266" w:type="dxa"/>
            <w:shd w:val="clear" w:color="auto" w:fill="D9D9D9" w:themeFill="background1" w:themeFillShade="D9"/>
          </w:tcPr>
          <w:p w14:paraId="44C70517" w14:textId="77777777" w:rsidR="0059348F" w:rsidRPr="0059348F" w:rsidRDefault="0059348F" w:rsidP="0059348F">
            <w:pPr>
              <w:spacing w:after="0" w:line="240" w:lineRule="auto"/>
              <w:contextualSpacing/>
              <w:jc w:val="both"/>
              <w:rPr>
                <w:rFonts w:ascii="Arial" w:hAnsi="Arial" w:cs="Arial"/>
                <w:b/>
                <w:sz w:val="24"/>
                <w:szCs w:val="24"/>
                <w:lang w:val="en-US"/>
              </w:rPr>
            </w:pPr>
            <w:r w:rsidRPr="0059348F">
              <w:rPr>
                <w:rFonts w:ascii="Arial" w:hAnsi="Arial" w:cs="Arial"/>
                <w:b/>
                <w:sz w:val="24"/>
                <w:szCs w:val="24"/>
                <w:lang w:val="en-US"/>
              </w:rPr>
              <w:t xml:space="preserve">Number of Jobs to be retained </w:t>
            </w:r>
          </w:p>
        </w:tc>
      </w:tr>
      <w:tr w:rsidR="0059348F" w:rsidRPr="0059348F" w14:paraId="38C0A1D2" w14:textId="77777777" w:rsidTr="008D6119">
        <w:tc>
          <w:tcPr>
            <w:tcW w:w="4266" w:type="dxa"/>
            <w:shd w:val="clear" w:color="auto" w:fill="auto"/>
          </w:tcPr>
          <w:p w14:paraId="02CEF4C6" w14:textId="77777777" w:rsidR="0059348F" w:rsidRPr="0059348F" w:rsidRDefault="0059348F" w:rsidP="0059348F">
            <w:pPr>
              <w:spacing w:after="0" w:line="240" w:lineRule="auto"/>
              <w:contextualSpacing/>
              <w:jc w:val="both"/>
              <w:rPr>
                <w:rFonts w:ascii="Arial" w:hAnsi="Arial" w:cs="Arial"/>
                <w:sz w:val="24"/>
                <w:szCs w:val="24"/>
                <w:lang w:val="en-US"/>
              </w:rPr>
            </w:pPr>
          </w:p>
          <w:p w14:paraId="58910ABF" w14:textId="77777777" w:rsidR="0059348F" w:rsidRPr="0059348F" w:rsidRDefault="0059348F" w:rsidP="0059348F">
            <w:pPr>
              <w:spacing w:after="0" w:line="240" w:lineRule="auto"/>
              <w:contextualSpacing/>
              <w:jc w:val="both"/>
              <w:rPr>
                <w:rFonts w:ascii="Arial" w:hAnsi="Arial" w:cs="Arial"/>
                <w:sz w:val="24"/>
                <w:szCs w:val="24"/>
                <w:lang w:val="en-US"/>
              </w:rPr>
            </w:pPr>
          </w:p>
        </w:tc>
        <w:tc>
          <w:tcPr>
            <w:tcW w:w="4266" w:type="dxa"/>
            <w:shd w:val="clear" w:color="auto" w:fill="auto"/>
          </w:tcPr>
          <w:p w14:paraId="4F5631C8" w14:textId="77777777" w:rsidR="0059348F" w:rsidRPr="0059348F" w:rsidRDefault="0059348F" w:rsidP="0059348F">
            <w:pPr>
              <w:spacing w:after="0" w:line="240" w:lineRule="auto"/>
              <w:contextualSpacing/>
              <w:jc w:val="both"/>
              <w:rPr>
                <w:rFonts w:ascii="Arial" w:hAnsi="Arial" w:cs="Arial"/>
                <w:sz w:val="24"/>
                <w:szCs w:val="24"/>
                <w:lang w:val="en-US"/>
              </w:rPr>
            </w:pPr>
          </w:p>
        </w:tc>
      </w:tr>
    </w:tbl>
    <w:p w14:paraId="510CB8CC" w14:textId="77777777" w:rsidR="0059348F" w:rsidRPr="0059348F" w:rsidRDefault="0059348F" w:rsidP="0059348F">
      <w:pPr>
        <w:spacing w:after="0" w:line="240" w:lineRule="auto"/>
        <w:contextualSpacing/>
        <w:jc w:val="both"/>
        <w:rPr>
          <w:rFonts w:ascii="Arial" w:hAnsi="Arial" w:cs="Arial"/>
          <w:sz w:val="24"/>
          <w:szCs w:val="24"/>
          <w:lang w:val="en-US"/>
        </w:rPr>
      </w:pPr>
    </w:p>
    <w:p w14:paraId="701A5D32" w14:textId="77777777" w:rsidR="0059348F" w:rsidRPr="0059348F" w:rsidRDefault="0059348F" w:rsidP="0059348F">
      <w:pPr>
        <w:spacing w:after="0" w:line="240" w:lineRule="auto"/>
        <w:contextualSpacing/>
        <w:jc w:val="both"/>
        <w:rPr>
          <w:rFonts w:ascii="Arial" w:hAnsi="Arial" w:cs="Arial"/>
          <w:sz w:val="24"/>
          <w:szCs w:val="24"/>
          <w:u w:val="single"/>
          <w:lang w:val="en-US"/>
        </w:rPr>
      </w:pPr>
      <w:r>
        <w:rPr>
          <w:rFonts w:ascii="Arial" w:hAnsi="Arial" w:cs="Arial"/>
          <w:sz w:val="24"/>
          <w:szCs w:val="24"/>
          <w:u w:val="single"/>
          <w:lang w:val="en-US"/>
        </w:rPr>
        <w:t xml:space="preserve">1.2 </w:t>
      </w:r>
      <w:r w:rsidRPr="0059348F">
        <w:rPr>
          <w:rFonts w:ascii="Arial" w:hAnsi="Arial" w:cs="Arial"/>
          <w:sz w:val="24"/>
          <w:szCs w:val="24"/>
          <w:u w:val="single"/>
          <w:lang w:val="en-US"/>
        </w:rPr>
        <w:t>Skills Development</w:t>
      </w:r>
    </w:p>
    <w:p w14:paraId="3E76475E" w14:textId="77777777" w:rsidR="0059348F" w:rsidRPr="0059348F" w:rsidRDefault="0059348F" w:rsidP="0059348F">
      <w:pPr>
        <w:spacing w:after="0" w:line="240" w:lineRule="auto"/>
        <w:contextualSpacing/>
        <w:jc w:val="both"/>
        <w:rPr>
          <w:rFonts w:ascii="Arial" w:hAnsi="Arial" w:cs="Arial"/>
          <w:sz w:val="24"/>
          <w:szCs w:val="24"/>
          <w:lang w:val="en-US"/>
        </w:rPr>
      </w:pPr>
    </w:p>
    <w:p w14:paraId="5A9CB2E5" w14:textId="77777777" w:rsidR="00C7376A" w:rsidRPr="00C7376A" w:rsidRDefault="00C7376A" w:rsidP="00C7376A">
      <w:pPr>
        <w:spacing w:after="0" w:line="240" w:lineRule="auto"/>
        <w:contextualSpacing/>
        <w:jc w:val="both"/>
        <w:rPr>
          <w:rFonts w:ascii="Arial" w:hAnsi="Arial" w:cs="Arial"/>
          <w:sz w:val="24"/>
          <w:szCs w:val="24"/>
          <w:u w:val="single"/>
          <w:lang w:val="en-US"/>
        </w:rPr>
      </w:pPr>
      <w:r w:rsidRPr="00C7376A">
        <w:rPr>
          <w:rFonts w:ascii="Arial" w:hAnsi="Arial" w:cs="Arial"/>
          <w:sz w:val="24"/>
          <w:szCs w:val="24"/>
          <w:u w:val="single"/>
          <w:lang w:val="en-US"/>
        </w:rPr>
        <w:t>Skills Development</w:t>
      </w:r>
    </w:p>
    <w:p w14:paraId="4887DB8D" w14:textId="77777777" w:rsidR="00C7376A" w:rsidRPr="00C7376A" w:rsidRDefault="00C7376A" w:rsidP="00C7376A">
      <w:pPr>
        <w:spacing w:after="0" w:line="240" w:lineRule="auto"/>
        <w:contextualSpacing/>
        <w:jc w:val="both"/>
        <w:rPr>
          <w:rFonts w:ascii="Arial" w:hAnsi="Arial" w:cs="Arial"/>
          <w:sz w:val="24"/>
          <w:szCs w:val="24"/>
          <w:lang w:val="en-US"/>
        </w:rPr>
      </w:pPr>
    </w:p>
    <w:p w14:paraId="1EFE7A54" w14:textId="77777777" w:rsidR="00C7376A" w:rsidRPr="00C7376A" w:rsidRDefault="00C7376A" w:rsidP="00C7376A">
      <w:pPr>
        <w:spacing w:after="0" w:line="240" w:lineRule="auto"/>
        <w:contextualSpacing/>
        <w:jc w:val="both"/>
        <w:rPr>
          <w:rFonts w:ascii="Arial" w:hAnsi="Arial" w:cs="Arial"/>
          <w:sz w:val="24"/>
          <w:szCs w:val="24"/>
          <w:lang w:val="en-US"/>
        </w:rPr>
      </w:pPr>
      <w:r w:rsidRPr="00C7376A">
        <w:rPr>
          <w:rFonts w:ascii="Arial" w:hAnsi="Arial" w:cs="Arial"/>
          <w:sz w:val="24"/>
          <w:szCs w:val="24"/>
          <w:lang w:val="en-US"/>
        </w:rPr>
        <w:t>Eskom reserves the right to negotiate with the tenderer on Eskom’s requirements. The outcome of the negotiations will be a contractual obligation. If negotiations are not required, the tenderer’s SDL&amp;I undertaking will become a contractual condition.</w:t>
      </w:r>
    </w:p>
    <w:p w14:paraId="23A7B4A5" w14:textId="77777777" w:rsidR="00C7376A" w:rsidRPr="00C7376A" w:rsidRDefault="00C7376A" w:rsidP="00C7376A">
      <w:pPr>
        <w:spacing w:after="0" w:line="240" w:lineRule="auto"/>
        <w:contextualSpacing/>
        <w:jc w:val="both"/>
        <w:rPr>
          <w:rFonts w:ascii="Arial" w:hAnsi="Arial" w:cs="Arial"/>
          <w:sz w:val="24"/>
          <w:szCs w:val="24"/>
          <w:lang w:val="en-US"/>
        </w:rPr>
      </w:pPr>
    </w:p>
    <w:p w14:paraId="73C9E665" w14:textId="77777777" w:rsidR="00C7376A" w:rsidRPr="00C7376A" w:rsidRDefault="00C7376A" w:rsidP="00C7376A">
      <w:pPr>
        <w:spacing w:after="0" w:line="240" w:lineRule="auto"/>
        <w:contextualSpacing/>
        <w:jc w:val="both"/>
        <w:rPr>
          <w:rFonts w:ascii="Arial" w:hAnsi="Arial" w:cs="Arial"/>
          <w:sz w:val="24"/>
          <w:szCs w:val="24"/>
          <w:lang w:val="en-US"/>
        </w:rPr>
      </w:pPr>
      <w:r w:rsidRPr="00C7376A">
        <w:rPr>
          <w:rFonts w:ascii="Arial" w:hAnsi="Arial" w:cs="Arial"/>
          <w:sz w:val="24"/>
          <w:szCs w:val="24"/>
          <w:lang w:val="en-US"/>
        </w:rPr>
        <w:t>Skills development is designed to benefit the currently unemployed graduates from school: further education and training campuses and universities.</w:t>
      </w:r>
    </w:p>
    <w:p w14:paraId="2398A355" w14:textId="77777777" w:rsidR="00C7376A" w:rsidRPr="00C7376A" w:rsidRDefault="00C7376A" w:rsidP="00C7376A">
      <w:pPr>
        <w:spacing w:after="0" w:line="240" w:lineRule="auto"/>
        <w:contextualSpacing/>
        <w:jc w:val="both"/>
        <w:rPr>
          <w:rFonts w:ascii="Arial" w:hAnsi="Arial" w:cs="Arial"/>
          <w:sz w:val="24"/>
          <w:szCs w:val="24"/>
          <w:lang w:val="en-US"/>
        </w:rPr>
      </w:pPr>
    </w:p>
    <w:p w14:paraId="31BECA6C" w14:textId="77777777" w:rsidR="00C7376A" w:rsidRPr="00C7376A" w:rsidRDefault="00C7376A" w:rsidP="00C7376A">
      <w:pPr>
        <w:spacing w:after="0" w:line="240" w:lineRule="auto"/>
        <w:contextualSpacing/>
        <w:jc w:val="both"/>
        <w:rPr>
          <w:rFonts w:ascii="Arial" w:hAnsi="Arial" w:cs="Arial"/>
          <w:sz w:val="24"/>
          <w:szCs w:val="24"/>
          <w:lang w:val="en-US"/>
        </w:rPr>
      </w:pPr>
      <w:r w:rsidRPr="00C7376A">
        <w:rPr>
          <w:rFonts w:ascii="Arial" w:hAnsi="Arial" w:cs="Arial"/>
          <w:sz w:val="24"/>
          <w:szCs w:val="24"/>
          <w:lang w:val="en-US"/>
        </w:rPr>
        <w:t>The composition of these candidates must be representative of the population demographics of South Africa. Note that these targets for skills development candidates categorically exclude Eskom employees and registered learners.</w:t>
      </w:r>
    </w:p>
    <w:p w14:paraId="7F686334" w14:textId="77777777" w:rsidR="00C7376A" w:rsidRPr="00C7376A" w:rsidRDefault="00C7376A" w:rsidP="00C7376A">
      <w:pPr>
        <w:spacing w:after="0" w:line="240" w:lineRule="auto"/>
        <w:contextualSpacing/>
        <w:jc w:val="both"/>
        <w:rPr>
          <w:rFonts w:ascii="Arial" w:hAnsi="Arial" w:cs="Arial"/>
          <w:sz w:val="24"/>
          <w:szCs w:val="24"/>
          <w:lang w:val="en-US"/>
        </w:rPr>
      </w:pPr>
    </w:p>
    <w:p w14:paraId="62B2B727" w14:textId="77777777" w:rsidR="00C7376A" w:rsidRPr="00C7376A" w:rsidRDefault="00C7376A" w:rsidP="00C7376A">
      <w:pPr>
        <w:spacing w:after="0" w:line="240" w:lineRule="auto"/>
        <w:contextualSpacing/>
        <w:jc w:val="both"/>
        <w:rPr>
          <w:rFonts w:ascii="Arial" w:hAnsi="Arial" w:cs="Arial"/>
          <w:sz w:val="24"/>
          <w:szCs w:val="24"/>
          <w:lang w:val="en-US"/>
        </w:rPr>
      </w:pPr>
      <w:r w:rsidRPr="00C7376A">
        <w:rPr>
          <w:rFonts w:ascii="Arial" w:hAnsi="Arial" w:cs="Arial"/>
          <w:sz w:val="24"/>
          <w:szCs w:val="24"/>
          <w:lang w:val="en-US"/>
        </w:rPr>
        <w:t>This is how it will be applied:</w:t>
      </w:r>
    </w:p>
    <w:p w14:paraId="7D293758" w14:textId="77777777" w:rsidR="00C7376A" w:rsidRPr="00C7376A" w:rsidRDefault="00C7376A" w:rsidP="00C7376A">
      <w:pPr>
        <w:spacing w:after="0" w:line="240" w:lineRule="auto"/>
        <w:contextualSpacing/>
        <w:jc w:val="both"/>
        <w:rPr>
          <w:rFonts w:ascii="Arial" w:hAnsi="Arial" w:cs="Arial"/>
          <w:sz w:val="24"/>
          <w:szCs w:val="24"/>
          <w:lang w:val="en-US"/>
        </w:rPr>
      </w:pPr>
    </w:p>
    <w:p w14:paraId="313D258D" w14:textId="77777777" w:rsidR="00C7376A" w:rsidRPr="00C7376A" w:rsidRDefault="00C7376A" w:rsidP="00C7376A">
      <w:pPr>
        <w:numPr>
          <w:ilvl w:val="0"/>
          <w:numId w:val="19"/>
        </w:numPr>
        <w:spacing w:after="0" w:line="240" w:lineRule="auto"/>
        <w:contextualSpacing/>
        <w:jc w:val="both"/>
        <w:rPr>
          <w:rFonts w:ascii="Arial" w:hAnsi="Arial" w:cs="Arial"/>
          <w:sz w:val="24"/>
          <w:szCs w:val="24"/>
          <w:lang w:val="en-US"/>
        </w:rPr>
      </w:pPr>
      <w:r w:rsidRPr="00C7376A">
        <w:rPr>
          <w:rFonts w:ascii="Arial" w:hAnsi="Arial" w:cs="Arial"/>
          <w:sz w:val="24"/>
          <w:szCs w:val="24"/>
          <w:lang w:val="en-US"/>
        </w:rPr>
        <w:t xml:space="preserve">Successful tenderer will be obligated to </w:t>
      </w:r>
      <w:r w:rsidRPr="00C7376A">
        <w:rPr>
          <w:rFonts w:ascii="Arial" w:hAnsi="Arial" w:cs="Arial"/>
          <w:b/>
          <w:sz w:val="24"/>
          <w:szCs w:val="24"/>
          <w:lang w:val="en-US"/>
        </w:rPr>
        <w:t>skill one</w:t>
      </w:r>
      <w:r w:rsidRPr="00C7376A">
        <w:rPr>
          <w:rFonts w:ascii="Arial" w:hAnsi="Arial" w:cs="Arial"/>
          <w:sz w:val="24"/>
          <w:szCs w:val="24"/>
          <w:lang w:val="en-US"/>
        </w:rPr>
        <w:t xml:space="preserve"> candidate for every </w:t>
      </w:r>
      <w:r w:rsidRPr="00C7376A">
        <w:rPr>
          <w:rFonts w:ascii="Arial" w:hAnsi="Arial" w:cs="Arial"/>
          <w:b/>
          <w:sz w:val="24"/>
          <w:szCs w:val="24"/>
          <w:lang w:val="en-US"/>
        </w:rPr>
        <w:t>R5 Million</w:t>
      </w:r>
      <w:r w:rsidRPr="00C7376A">
        <w:rPr>
          <w:rFonts w:ascii="Arial" w:hAnsi="Arial" w:cs="Arial"/>
          <w:sz w:val="24"/>
          <w:szCs w:val="24"/>
          <w:lang w:val="en-US"/>
        </w:rPr>
        <w:t xml:space="preserve"> spend cumulatively through purchase orders/instructions awarded to the supplier; The supplier will be required to implement this requirement a month after the threshold is reached. </w:t>
      </w:r>
    </w:p>
    <w:p w14:paraId="11D6725C" w14:textId="77777777" w:rsidR="00C7376A" w:rsidRPr="00C7376A" w:rsidRDefault="00C7376A" w:rsidP="00C7376A">
      <w:pPr>
        <w:numPr>
          <w:ilvl w:val="0"/>
          <w:numId w:val="19"/>
        </w:numPr>
        <w:spacing w:after="0" w:line="240" w:lineRule="auto"/>
        <w:contextualSpacing/>
        <w:jc w:val="both"/>
        <w:rPr>
          <w:rFonts w:ascii="Arial" w:hAnsi="Arial" w:cs="Arial"/>
          <w:sz w:val="24"/>
          <w:szCs w:val="24"/>
          <w:lang w:val="en-US"/>
        </w:rPr>
      </w:pPr>
      <w:r w:rsidRPr="00C7376A">
        <w:rPr>
          <w:rFonts w:ascii="Arial" w:hAnsi="Arial" w:cs="Arial"/>
          <w:sz w:val="24"/>
          <w:szCs w:val="24"/>
          <w:lang w:val="en-US"/>
        </w:rPr>
        <w:t>This obligation will be for the duration of the contract however, supplier needs to demonstrate positive progress on monthly basis.</w:t>
      </w:r>
    </w:p>
    <w:p w14:paraId="6AEDE89E" w14:textId="77777777" w:rsidR="00C7376A" w:rsidRPr="00C7376A" w:rsidRDefault="00C7376A" w:rsidP="00C7376A">
      <w:pPr>
        <w:numPr>
          <w:ilvl w:val="0"/>
          <w:numId w:val="19"/>
        </w:numPr>
        <w:spacing w:after="0" w:line="240" w:lineRule="auto"/>
        <w:contextualSpacing/>
        <w:jc w:val="both"/>
        <w:rPr>
          <w:rFonts w:ascii="Arial" w:hAnsi="Arial" w:cs="Arial"/>
          <w:sz w:val="24"/>
          <w:szCs w:val="24"/>
          <w:lang w:val="en-US"/>
        </w:rPr>
      </w:pPr>
      <w:r w:rsidRPr="00C7376A">
        <w:rPr>
          <w:rFonts w:ascii="Arial" w:hAnsi="Arial" w:cs="Arial"/>
          <w:sz w:val="24"/>
          <w:szCs w:val="24"/>
          <w:lang w:val="en-US"/>
        </w:rPr>
        <w:lastRenderedPageBreak/>
        <w:t xml:space="preserve"> Candidates shall be sourced from previously disadvantage groups in South Africa, particularly at the site where the services will be taking place. </w:t>
      </w:r>
    </w:p>
    <w:p w14:paraId="4401F441" w14:textId="77777777" w:rsidR="00C7376A" w:rsidRPr="00C7376A" w:rsidRDefault="00C7376A" w:rsidP="00C7376A">
      <w:pPr>
        <w:spacing w:after="0" w:line="240" w:lineRule="auto"/>
        <w:contextualSpacing/>
        <w:jc w:val="both"/>
        <w:rPr>
          <w:rFonts w:ascii="Arial" w:hAnsi="Arial" w:cs="Arial"/>
          <w:sz w:val="24"/>
          <w:szCs w:val="24"/>
          <w:lang w:val="en-US"/>
        </w:rPr>
      </w:pPr>
    </w:p>
    <w:p w14:paraId="1A042906" w14:textId="77777777" w:rsidR="00C7376A" w:rsidRDefault="00C7376A" w:rsidP="00C7376A">
      <w:pPr>
        <w:spacing w:after="0" w:line="240" w:lineRule="auto"/>
        <w:contextualSpacing/>
        <w:jc w:val="both"/>
        <w:rPr>
          <w:rFonts w:ascii="Arial" w:hAnsi="Arial" w:cs="Arial"/>
          <w:b/>
          <w:sz w:val="24"/>
          <w:szCs w:val="24"/>
          <w:lang w:val="en-US"/>
        </w:rPr>
      </w:pPr>
      <w:r w:rsidRPr="00C7376A">
        <w:rPr>
          <w:rFonts w:ascii="Arial" w:hAnsi="Arial" w:cs="Arial"/>
          <w:b/>
          <w:sz w:val="24"/>
          <w:szCs w:val="24"/>
          <w:lang w:val="en-US"/>
        </w:rPr>
        <w:t>Tenderers are required to propose against the following training initiatives:</w:t>
      </w:r>
    </w:p>
    <w:p w14:paraId="2CA682A1" w14:textId="77777777" w:rsidR="00C7376A" w:rsidRPr="00C7376A" w:rsidRDefault="00C7376A" w:rsidP="00C7376A">
      <w:pPr>
        <w:spacing w:after="0" w:line="240" w:lineRule="auto"/>
        <w:contextualSpacing/>
        <w:jc w:val="both"/>
        <w:rPr>
          <w:rFonts w:ascii="Arial" w:hAnsi="Arial" w:cs="Arial"/>
          <w:sz w:val="24"/>
          <w:szCs w:val="24"/>
          <w:lang w:val="en-US"/>
        </w:rPr>
      </w:pPr>
    </w:p>
    <w:tbl>
      <w:tblPr>
        <w:tblStyle w:val="TableGrid"/>
        <w:tblW w:w="0" w:type="auto"/>
        <w:tblLook w:val="04A0" w:firstRow="1" w:lastRow="0" w:firstColumn="1" w:lastColumn="0" w:noHBand="0" w:noVBand="1"/>
      </w:tblPr>
      <w:tblGrid>
        <w:gridCol w:w="2235"/>
        <w:gridCol w:w="1231"/>
        <w:gridCol w:w="2454"/>
        <w:gridCol w:w="2126"/>
        <w:gridCol w:w="2410"/>
      </w:tblGrid>
      <w:tr w:rsidR="00C7376A" w:rsidRPr="00C7376A" w14:paraId="65D818BA" w14:textId="77777777" w:rsidTr="00C7376A">
        <w:tc>
          <w:tcPr>
            <w:tcW w:w="2235" w:type="dxa"/>
            <w:shd w:val="clear" w:color="auto" w:fill="365F91" w:themeFill="accent1" w:themeFillShade="BF"/>
          </w:tcPr>
          <w:p w14:paraId="0AEE1DDA" w14:textId="77777777" w:rsidR="00C7376A" w:rsidRPr="00C7376A" w:rsidRDefault="00C7376A" w:rsidP="00C7376A">
            <w:pPr>
              <w:contextualSpacing/>
              <w:jc w:val="both"/>
              <w:rPr>
                <w:rFonts w:ascii="Arial" w:hAnsi="Arial" w:cs="Arial"/>
                <w:b/>
                <w:sz w:val="24"/>
                <w:szCs w:val="24"/>
                <w:u w:val="single"/>
                <w:lang w:val="en-US"/>
              </w:rPr>
            </w:pPr>
            <w:r w:rsidRPr="00C7376A">
              <w:rPr>
                <w:rFonts w:ascii="Arial" w:hAnsi="Arial" w:cs="Arial"/>
                <w:b/>
                <w:sz w:val="24"/>
                <w:szCs w:val="24"/>
                <w:u w:val="single"/>
                <w:lang w:val="en-US"/>
              </w:rPr>
              <w:t>Skills type</w:t>
            </w:r>
          </w:p>
        </w:tc>
        <w:tc>
          <w:tcPr>
            <w:tcW w:w="1231" w:type="dxa"/>
            <w:shd w:val="clear" w:color="auto" w:fill="365F91" w:themeFill="accent1" w:themeFillShade="BF"/>
          </w:tcPr>
          <w:p w14:paraId="6BFBF2FC" w14:textId="77777777" w:rsidR="00C7376A" w:rsidRPr="00C7376A" w:rsidRDefault="00C7376A" w:rsidP="00C7376A">
            <w:pPr>
              <w:contextualSpacing/>
              <w:jc w:val="both"/>
              <w:rPr>
                <w:rFonts w:ascii="Arial" w:hAnsi="Arial" w:cs="Arial"/>
                <w:b/>
                <w:sz w:val="24"/>
                <w:szCs w:val="24"/>
                <w:u w:val="single"/>
                <w:lang w:val="en-US"/>
              </w:rPr>
            </w:pPr>
            <w:r w:rsidRPr="00C7376A">
              <w:rPr>
                <w:rFonts w:ascii="Arial" w:hAnsi="Arial" w:cs="Arial"/>
                <w:b/>
                <w:sz w:val="24"/>
                <w:szCs w:val="24"/>
                <w:u w:val="single"/>
                <w:lang w:val="en-US"/>
              </w:rPr>
              <w:t>Intake</w:t>
            </w:r>
          </w:p>
        </w:tc>
        <w:tc>
          <w:tcPr>
            <w:tcW w:w="2454" w:type="dxa"/>
            <w:shd w:val="clear" w:color="auto" w:fill="365F91" w:themeFill="accent1" w:themeFillShade="BF"/>
          </w:tcPr>
          <w:p w14:paraId="3BA58FA1" w14:textId="77777777" w:rsidR="00C7376A" w:rsidRPr="00C7376A" w:rsidRDefault="00C7376A" w:rsidP="00C7376A">
            <w:pPr>
              <w:contextualSpacing/>
              <w:jc w:val="both"/>
              <w:rPr>
                <w:rFonts w:ascii="Arial" w:hAnsi="Arial" w:cs="Arial"/>
                <w:b/>
                <w:sz w:val="24"/>
                <w:szCs w:val="24"/>
                <w:u w:val="single"/>
                <w:lang w:val="en-US"/>
              </w:rPr>
            </w:pPr>
            <w:r w:rsidRPr="00C7376A">
              <w:rPr>
                <w:rFonts w:ascii="Arial" w:hAnsi="Arial" w:cs="Arial"/>
                <w:b/>
                <w:sz w:val="24"/>
                <w:szCs w:val="24"/>
                <w:u w:val="single"/>
                <w:lang w:val="en-US"/>
              </w:rPr>
              <w:t>Outcome</w:t>
            </w:r>
          </w:p>
        </w:tc>
        <w:tc>
          <w:tcPr>
            <w:tcW w:w="2126" w:type="dxa"/>
            <w:shd w:val="clear" w:color="auto" w:fill="365F91" w:themeFill="accent1" w:themeFillShade="BF"/>
          </w:tcPr>
          <w:p w14:paraId="5983E47C" w14:textId="77777777" w:rsidR="00C7376A" w:rsidRPr="00C7376A" w:rsidRDefault="00C7376A" w:rsidP="00C7376A">
            <w:pPr>
              <w:contextualSpacing/>
              <w:jc w:val="both"/>
              <w:rPr>
                <w:rFonts w:ascii="Arial" w:hAnsi="Arial" w:cs="Arial"/>
                <w:b/>
                <w:sz w:val="24"/>
                <w:szCs w:val="24"/>
                <w:u w:val="single"/>
                <w:lang w:val="en-US"/>
              </w:rPr>
            </w:pPr>
            <w:r w:rsidRPr="00C7376A">
              <w:rPr>
                <w:rFonts w:ascii="Arial" w:hAnsi="Arial" w:cs="Arial"/>
                <w:b/>
                <w:sz w:val="24"/>
                <w:szCs w:val="24"/>
                <w:u w:val="single"/>
                <w:lang w:val="en-US"/>
              </w:rPr>
              <w:t>Eskom allocation target</w:t>
            </w:r>
          </w:p>
        </w:tc>
        <w:tc>
          <w:tcPr>
            <w:tcW w:w="2410" w:type="dxa"/>
            <w:shd w:val="clear" w:color="auto" w:fill="365F91" w:themeFill="accent1" w:themeFillShade="BF"/>
          </w:tcPr>
          <w:p w14:paraId="33E15073" w14:textId="77777777" w:rsidR="00C7376A" w:rsidRPr="00C7376A" w:rsidRDefault="00C7376A" w:rsidP="00C7376A">
            <w:pPr>
              <w:contextualSpacing/>
              <w:jc w:val="both"/>
              <w:rPr>
                <w:rFonts w:ascii="Arial" w:hAnsi="Arial" w:cs="Arial"/>
                <w:b/>
                <w:sz w:val="24"/>
                <w:szCs w:val="24"/>
                <w:u w:val="single"/>
                <w:lang w:val="en-US"/>
              </w:rPr>
            </w:pPr>
            <w:r w:rsidRPr="00C7376A">
              <w:rPr>
                <w:rFonts w:ascii="Arial" w:hAnsi="Arial" w:cs="Arial"/>
                <w:b/>
                <w:sz w:val="24"/>
                <w:szCs w:val="24"/>
                <w:u w:val="single"/>
                <w:lang w:val="en-US"/>
              </w:rPr>
              <w:t>Tenderer proposal</w:t>
            </w:r>
          </w:p>
        </w:tc>
      </w:tr>
      <w:tr w:rsidR="00C7376A" w:rsidRPr="00C7376A" w14:paraId="7DA3FA1B" w14:textId="77777777" w:rsidTr="00C7376A">
        <w:tc>
          <w:tcPr>
            <w:tcW w:w="2235" w:type="dxa"/>
          </w:tcPr>
          <w:p w14:paraId="2E398651" w14:textId="77777777" w:rsidR="00C7376A" w:rsidRPr="00C7376A" w:rsidRDefault="00C7376A" w:rsidP="00C7376A">
            <w:pPr>
              <w:contextualSpacing/>
              <w:jc w:val="both"/>
              <w:rPr>
                <w:rFonts w:ascii="Arial" w:hAnsi="Arial" w:cs="Arial"/>
                <w:b/>
                <w:sz w:val="24"/>
                <w:szCs w:val="24"/>
                <w:lang w:val="en-US"/>
              </w:rPr>
            </w:pPr>
            <w:r w:rsidRPr="00C7376A">
              <w:rPr>
                <w:rFonts w:ascii="Arial" w:hAnsi="Arial" w:cs="Arial"/>
                <w:b/>
                <w:sz w:val="24"/>
                <w:szCs w:val="24"/>
                <w:lang w:val="en-US"/>
              </w:rPr>
              <w:t>Logistics</w:t>
            </w:r>
          </w:p>
        </w:tc>
        <w:tc>
          <w:tcPr>
            <w:tcW w:w="1231" w:type="dxa"/>
          </w:tcPr>
          <w:p w14:paraId="6FE296BB" w14:textId="77777777" w:rsidR="00C7376A" w:rsidRPr="00C7376A" w:rsidRDefault="00C7376A" w:rsidP="00C7376A">
            <w:pPr>
              <w:contextualSpacing/>
              <w:jc w:val="both"/>
              <w:rPr>
                <w:rFonts w:ascii="Arial" w:hAnsi="Arial" w:cs="Arial"/>
                <w:sz w:val="24"/>
                <w:szCs w:val="24"/>
                <w:lang w:val="en-US"/>
              </w:rPr>
            </w:pPr>
            <w:r w:rsidRPr="00C7376A">
              <w:rPr>
                <w:rFonts w:ascii="Arial" w:hAnsi="Arial" w:cs="Arial"/>
                <w:sz w:val="24"/>
                <w:szCs w:val="24"/>
                <w:lang w:val="en-US"/>
              </w:rPr>
              <w:t>Matric</w:t>
            </w:r>
          </w:p>
        </w:tc>
        <w:tc>
          <w:tcPr>
            <w:tcW w:w="2454" w:type="dxa"/>
          </w:tcPr>
          <w:p w14:paraId="62BD84CF" w14:textId="77777777" w:rsidR="00C7376A" w:rsidRPr="00C7376A" w:rsidRDefault="00C7376A" w:rsidP="00C7376A">
            <w:pPr>
              <w:contextualSpacing/>
              <w:jc w:val="both"/>
              <w:rPr>
                <w:rFonts w:ascii="Arial" w:hAnsi="Arial" w:cs="Arial"/>
                <w:sz w:val="24"/>
                <w:szCs w:val="24"/>
                <w:lang w:val="en-US"/>
              </w:rPr>
            </w:pPr>
            <w:r w:rsidRPr="00C7376A">
              <w:rPr>
                <w:rFonts w:ascii="Arial" w:hAnsi="Arial" w:cs="Arial"/>
                <w:sz w:val="24"/>
                <w:szCs w:val="24"/>
                <w:lang w:val="en-US"/>
              </w:rPr>
              <w:t>Logistics Officer</w:t>
            </w:r>
          </w:p>
        </w:tc>
        <w:tc>
          <w:tcPr>
            <w:tcW w:w="2126" w:type="dxa"/>
            <w:vAlign w:val="bottom"/>
          </w:tcPr>
          <w:p w14:paraId="1B9CE33A" w14:textId="77777777" w:rsidR="00C7376A" w:rsidRPr="00C7376A" w:rsidRDefault="00C7376A" w:rsidP="00C7376A">
            <w:pPr>
              <w:contextualSpacing/>
              <w:jc w:val="both"/>
              <w:rPr>
                <w:rFonts w:ascii="Arial" w:hAnsi="Arial" w:cs="Arial"/>
                <w:sz w:val="24"/>
                <w:szCs w:val="24"/>
                <w:lang w:val="en-US"/>
              </w:rPr>
            </w:pPr>
            <w:r w:rsidRPr="00C7376A">
              <w:rPr>
                <w:rFonts w:ascii="Arial" w:hAnsi="Arial" w:cs="Arial"/>
                <w:sz w:val="24"/>
                <w:szCs w:val="24"/>
                <w:lang w:val="en-US"/>
              </w:rPr>
              <w:t>14%</w:t>
            </w:r>
          </w:p>
        </w:tc>
        <w:tc>
          <w:tcPr>
            <w:tcW w:w="2410" w:type="dxa"/>
          </w:tcPr>
          <w:p w14:paraId="6CC5DC5E" w14:textId="77777777" w:rsidR="00C7376A" w:rsidRPr="00C7376A" w:rsidRDefault="00C7376A" w:rsidP="00C7376A">
            <w:pPr>
              <w:contextualSpacing/>
              <w:jc w:val="both"/>
              <w:rPr>
                <w:rFonts w:ascii="Arial" w:hAnsi="Arial" w:cs="Arial"/>
                <w:b/>
                <w:sz w:val="24"/>
                <w:szCs w:val="24"/>
                <w:u w:val="single"/>
                <w:lang w:val="en-US"/>
              </w:rPr>
            </w:pPr>
          </w:p>
        </w:tc>
      </w:tr>
      <w:tr w:rsidR="00C7376A" w:rsidRPr="00C7376A" w14:paraId="0F9EEC53" w14:textId="77777777" w:rsidTr="00C7376A">
        <w:tc>
          <w:tcPr>
            <w:tcW w:w="2235" w:type="dxa"/>
          </w:tcPr>
          <w:p w14:paraId="16BED6AC" w14:textId="77777777" w:rsidR="00C7376A" w:rsidRPr="00C7376A" w:rsidRDefault="00C7376A" w:rsidP="00C7376A">
            <w:pPr>
              <w:contextualSpacing/>
              <w:jc w:val="both"/>
              <w:rPr>
                <w:rFonts w:ascii="Arial" w:hAnsi="Arial" w:cs="Arial"/>
                <w:b/>
                <w:sz w:val="24"/>
                <w:szCs w:val="24"/>
                <w:lang w:val="en-US"/>
              </w:rPr>
            </w:pPr>
            <w:r w:rsidRPr="00C7376A">
              <w:rPr>
                <w:rFonts w:ascii="Arial" w:hAnsi="Arial" w:cs="Arial"/>
                <w:b/>
                <w:sz w:val="24"/>
                <w:szCs w:val="24"/>
                <w:lang w:val="en-US"/>
              </w:rPr>
              <w:t>Chemical Engineering</w:t>
            </w:r>
          </w:p>
        </w:tc>
        <w:tc>
          <w:tcPr>
            <w:tcW w:w="1231" w:type="dxa"/>
          </w:tcPr>
          <w:p w14:paraId="323E3783" w14:textId="77777777" w:rsidR="00C7376A" w:rsidRPr="00C7376A" w:rsidRDefault="00C7376A" w:rsidP="00C7376A">
            <w:pPr>
              <w:contextualSpacing/>
              <w:jc w:val="both"/>
              <w:rPr>
                <w:rFonts w:ascii="Arial" w:hAnsi="Arial" w:cs="Arial"/>
                <w:sz w:val="24"/>
                <w:szCs w:val="24"/>
                <w:lang w:val="en-US"/>
              </w:rPr>
            </w:pPr>
            <w:r w:rsidRPr="00C7376A">
              <w:rPr>
                <w:rFonts w:ascii="Arial" w:hAnsi="Arial" w:cs="Arial"/>
                <w:sz w:val="24"/>
                <w:szCs w:val="24"/>
                <w:lang w:val="en-US"/>
              </w:rPr>
              <w:t>Matric</w:t>
            </w:r>
          </w:p>
        </w:tc>
        <w:tc>
          <w:tcPr>
            <w:tcW w:w="2454" w:type="dxa"/>
          </w:tcPr>
          <w:p w14:paraId="17E46AD1" w14:textId="77777777" w:rsidR="00C7376A" w:rsidRPr="00C7376A" w:rsidRDefault="00C7376A" w:rsidP="00C7376A">
            <w:pPr>
              <w:contextualSpacing/>
              <w:jc w:val="both"/>
              <w:rPr>
                <w:rFonts w:ascii="Arial" w:hAnsi="Arial" w:cs="Arial"/>
                <w:sz w:val="24"/>
                <w:szCs w:val="24"/>
                <w:lang w:val="en-US"/>
              </w:rPr>
            </w:pPr>
            <w:r w:rsidRPr="00C7376A">
              <w:rPr>
                <w:rFonts w:ascii="Arial" w:hAnsi="Arial" w:cs="Arial"/>
                <w:sz w:val="24"/>
                <w:szCs w:val="24"/>
                <w:lang w:val="en-US"/>
              </w:rPr>
              <w:t>Chemical Engineer</w:t>
            </w:r>
          </w:p>
        </w:tc>
        <w:tc>
          <w:tcPr>
            <w:tcW w:w="2126" w:type="dxa"/>
            <w:vAlign w:val="bottom"/>
          </w:tcPr>
          <w:p w14:paraId="30E29FAE" w14:textId="77777777" w:rsidR="00C7376A" w:rsidRPr="00C7376A" w:rsidRDefault="00C7376A" w:rsidP="00C7376A">
            <w:pPr>
              <w:contextualSpacing/>
              <w:jc w:val="both"/>
              <w:rPr>
                <w:rFonts w:ascii="Arial" w:hAnsi="Arial" w:cs="Arial"/>
                <w:sz w:val="24"/>
                <w:szCs w:val="24"/>
                <w:lang w:val="en-US"/>
              </w:rPr>
            </w:pPr>
            <w:r w:rsidRPr="00C7376A">
              <w:rPr>
                <w:rFonts w:ascii="Arial" w:hAnsi="Arial" w:cs="Arial"/>
                <w:sz w:val="24"/>
                <w:szCs w:val="24"/>
                <w:lang w:val="en-US"/>
              </w:rPr>
              <w:t>63%</w:t>
            </w:r>
          </w:p>
        </w:tc>
        <w:tc>
          <w:tcPr>
            <w:tcW w:w="2410" w:type="dxa"/>
          </w:tcPr>
          <w:p w14:paraId="0114A231" w14:textId="77777777" w:rsidR="00C7376A" w:rsidRPr="00C7376A" w:rsidRDefault="00C7376A" w:rsidP="00C7376A">
            <w:pPr>
              <w:contextualSpacing/>
              <w:jc w:val="both"/>
              <w:rPr>
                <w:rFonts w:ascii="Arial" w:hAnsi="Arial" w:cs="Arial"/>
                <w:b/>
                <w:sz w:val="24"/>
                <w:szCs w:val="24"/>
                <w:u w:val="single"/>
                <w:lang w:val="en-US"/>
              </w:rPr>
            </w:pPr>
          </w:p>
        </w:tc>
      </w:tr>
      <w:tr w:rsidR="00C7376A" w:rsidRPr="00C7376A" w14:paraId="6B39F5F0" w14:textId="77777777" w:rsidTr="00C7376A">
        <w:tc>
          <w:tcPr>
            <w:tcW w:w="2235" w:type="dxa"/>
          </w:tcPr>
          <w:p w14:paraId="5EDCDA4F" w14:textId="77777777" w:rsidR="00C7376A" w:rsidRPr="00C7376A" w:rsidRDefault="00C7376A" w:rsidP="00C7376A">
            <w:pPr>
              <w:contextualSpacing/>
              <w:jc w:val="both"/>
              <w:rPr>
                <w:rFonts w:ascii="Arial" w:hAnsi="Arial" w:cs="Arial"/>
                <w:b/>
                <w:sz w:val="24"/>
                <w:szCs w:val="24"/>
                <w:lang w:val="en-US"/>
              </w:rPr>
            </w:pPr>
            <w:r w:rsidRPr="00C7376A">
              <w:rPr>
                <w:rFonts w:ascii="Arial" w:hAnsi="Arial" w:cs="Arial"/>
                <w:b/>
                <w:sz w:val="24"/>
                <w:szCs w:val="24"/>
                <w:lang w:val="en-US"/>
              </w:rPr>
              <w:t>Storing Handling</w:t>
            </w:r>
          </w:p>
        </w:tc>
        <w:tc>
          <w:tcPr>
            <w:tcW w:w="1231" w:type="dxa"/>
          </w:tcPr>
          <w:p w14:paraId="59AFE9D8" w14:textId="77777777" w:rsidR="00C7376A" w:rsidRPr="00C7376A" w:rsidRDefault="00C7376A" w:rsidP="00C7376A">
            <w:pPr>
              <w:contextualSpacing/>
              <w:jc w:val="both"/>
              <w:rPr>
                <w:rFonts w:ascii="Arial" w:hAnsi="Arial" w:cs="Arial"/>
                <w:sz w:val="24"/>
                <w:szCs w:val="24"/>
                <w:lang w:val="en-US"/>
              </w:rPr>
            </w:pPr>
            <w:r w:rsidRPr="00C7376A">
              <w:rPr>
                <w:rFonts w:ascii="Arial" w:hAnsi="Arial" w:cs="Arial"/>
                <w:sz w:val="24"/>
                <w:szCs w:val="24"/>
                <w:lang w:val="en-US"/>
              </w:rPr>
              <w:t>Matric</w:t>
            </w:r>
          </w:p>
        </w:tc>
        <w:tc>
          <w:tcPr>
            <w:tcW w:w="2454" w:type="dxa"/>
          </w:tcPr>
          <w:p w14:paraId="4CAADD3B" w14:textId="77777777" w:rsidR="00C7376A" w:rsidRPr="00C7376A" w:rsidRDefault="00C7376A" w:rsidP="00C7376A">
            <w:pPr>
              <w:contextualSpacing/>
              <w:jc w:val="both"/>
              <w:rPr>
                <w:rFonts w:ascii="Arial" w:hAnsi="Arial" w:cs="Arial"/>
                <w:sz w:val="24"/>
                <w:szCs w:val="24"/>
                <w:lang w:val="en-US"/>
              </w:rPr>
            </w:pPr>
            <w:r w:rsidRPr="00C7376A">
              <w:rPr>
                <w:rFonts w:ascii="Arial" w:hAnsi="Arial" w:cs="Arial"/>
                <w:sz w:val="24"/>
                <w:szCs w:val="24"/>
                <w:lang w:val="en-US"/>
              </w:rPr>
              <w:t>Store Personnel</w:t>
            </w:r>
          </w:p>
        </w:tc>
        <w:tc>
          <w:tcPr>
            <w:tcW w:w="2126" w:type="dxa"/>
            <w:vAlign w:val="bottom"/>
          </w:tcPr>
          <w:p w14:paraId="51F61180" w14:textId="77777777" w:rsidR="00C7376A" w:rsidRPr="00C7376A" w:rsidRDefault="00C7376A" w:rsidP="00C7376A">
            <w:pPr>
              <w:contextualSpacing/>
              <w:jc w:val="both"/>
              <w:rPr>
                <w:rFonts w:ascii="Arial" w:hAnsi="Arial" w:cs="Arial"/>
                <w:sz w:val="24"/>
                <w:szCs w:val="24"/>
                <w:lang w:val="en-US"/>
              </w:rPr>
            </w:pPr>
            <w:r w:rsidRPr="00C7376A">
              <w:rPr>
                <w:rFonts w:ascii="Arial" w:hAnsi="Arial" w:cs="Arial"/>
                <w:sz w:val="24"/>
                <w:szCs w:val="24"/>
                <w:lang w:val="en-US"/>
              </w:rPr>
              <w:t>23%</w:t>
            </w:r>
          </w:p>
        </w:tc>
        <w:tc>
          <w:tcPr>
            <w:tcW w:w="2410" w:type="dxa"/>
          </w:tcPr>
          <w:p w14:paraId="680A3902" w14:textId="77777777" w:rsidR="00C7376A" w:rsidRPr="00C7376A" w:rsidRDefault="00C7376A" w:rsidP="00C7376A">
            <w:pPr>
              <w:contextualSpacing/>
              <w:jc w:val="both"/>
              <w:rPr>
                <w:rFonts w:ascii="Arial" w:hAnsi="Arial" w:cs="Arial"/>
                <w:b/>
                <w:sz w:val="24"/>
                <w:szCs w:val="24"/>
                <w:u w:val="single"/>
                <w:lang w:val="en-US"/>
              </w:rPr>
            </w:pPr>
          </w:p>
        </w:tc>
      </w:tr>
    </w:tbl>
    <w:p w14:paraId="299CEDD4" w14:textId="77777777" w:rsidR="00C7376A" w:rsidRPr="00C7376A" w:rsidRDefault="00C7376A" w:rsidP="00C7376A">
      <w:pPr>
        <w:spacing w:after="0" w:line="240" w:lineRule="auto"/>
        <w:contextualSpacing/>
        <w:jc w:val="both"/>
        <w:rPr>
          <w:rFonts w:ascii="Arial" w:hAnsi="Arial" w:cs="Arial"/>
          <w:sz w:val="24"/>
          <w:szCs w:val="24"/>
          <w:lang w:val="en-US"/>
        </w:rPr>
      </w:pPr>
    </w:p>
    <w:p w14:paraId="045C9864" w14:textId="77777777" w:rsidR="00527CA2" w:rsidRDefault="00C7376A" w:rsidP="00C7376A">
      <w:pPr>
        <w:spacing w:after="0" w:line="240" w:lineRule="auto"/>
        <w:contextualSpacing/>
        <w:jc w:val="both"/>
        <w:rPr>
          <w:rFonts w:ascii="Arial" w:hAnsi="Arial" w:cs="Arial"/>
          <w:sz w:val="24"/>
          <w:szCs w:val="24"/>
          <w:lang w:val="en-US"/>
        </w:rPr>
      </w:pPr>
      <w:r w:rsidRPr="00C7376A">
        <w:rPr>
          <w:rFonts w:ascii="Arial" w:hAnsi="Arial" w:cs="Arial"/>
          <w:b/>
          <w:sz w:val="24"/>
          <w:szCs w:val="24"/>
          <w:u w:val="single"/>
          <w:lang w:val="en-US"/>
        </w:rPr>
        <w:t>Note</w:t>
      </w:r>
      <w:r w:rsidRPr="00C7376A">
        <w:rPr>
          <w:rFonts w:ascii="Arial" w:hAnsi="Arial" w:cs="Arial"/>
          <w:sz w:val="24"/>
          <w:szCs w:val="24"/>
          <w:lang w:val="en-US"/>
        </w:rPr>
        <w:t xml:space="preserve">: The supplier will be required to take candidate that matriculated and who’s unemployed, enroll them to do a national diploma in logistics/chemical engineering for at least 3 years then give them work experience for 12 months thereafter. As for storage handling the supplier will take unemployed matriculated candidate and enroll then into material handling or storage course then give the </w:t>
      </w:r>
      <w:proofErr w:type="gramStart"/>
      <w:r w:rsidRPr="00C7376A">
        <w:rPr>
          <w:rFonts w:ascii="Arial" w:hAnsi="Arial" w:cs="Arial"/>
          <w:sz w:val="24"/>
          <w:szCs w:val="24"/>
          <w:lang w:val="en-US"/>
        </w:rPr>
        <w:t>6 month</w:t>
      </w:r>
      <w:proofErr w:type="gramEnd"/>
      <w:r w:rsidRPr="00C7376A">
        <w:rPr>
          <w:rFonts w:ascii="Arial" w:hAnsi="Arial" w:cs="Arial"/>
          <w:sz w:val="24"/>
          <w:szCs w:val="24"/>
          <w:lang w:val="en-US"/>
        </w:rPr>
        <w:t xml:space="preserve"> working experience.</w:t>
      </w:r>
    </w:p>
    <w:p w14:paraId="6F4ED48B" w14:textId="77777777" w:rsidR="00C7376A" w:rsidRDefault="00C7376A" w:rsidP="00C7376A">
      <w:pPr>
        <w:spacing w:after="0" w:line="240" w:lineRule="auto"/>
        <w:contextualSpacing/>
        <w:jc w:val="both"/>
        <w:rPr>
          <w:rFonts w:ascii="Arial" w:hAnsi="Arial" w:cs="Arial"/>
          <w:sz w:val="24"/>
          <w:szCs w:val="24"/>
          <w:lang w:val="en-US"/>
        </w:rPr>
      </w:pPr>
    </w:p>
    <w:p w14:paraId="3E3CDCBF" w14:textId="77777777" w:rsidR="00E71D2D" w:rsidRPr="00667BC8" w:rsidRDefault="00E05CCD" w:rsidP="00937708">
      <w:pPr>
        <w:spacing w:after="0" w:line="240" w:lineRule="auto"/>
        <w:contextualSpacing/>
        <w:jc w:val="both"/>
        <w:rPr>
          <w:rFonts w:ascii="Arial" w:hAnsi="Arial" w:cs="Arial"/>
          <w:b/>
          <w:sz w:val="24"/>
          <w:szCs w:val="24"/>
          <w:u w:val="single"/>
        </w:rPr>
      </w:pPr>
      <w:r>
        <w:rPr>
          <w:rFonts w:ascii="Arial" w:hAnsi="Arial" w:cs="Arial"/>
          <w:b/>
          <w:sz w:val="24"/>
          <w:szCs w:val="24"/>
          <w:u w:val="single"/>
        </w:rPr>
        <w:t>2</w:t>
      </w:r>
      <w:r w:rsidR="00B55B1F" w:rsidRPr="00667BC8">
        <w:rPr>
          <w:rFonts w:ascii="Arial" w:hAnsi="Arial" w:cs="Arial"/>
          <w:b/>
          <w:sz w:val="24"/>
          <w:szCs w:val="24"/>
          <w:u w:val="single"/>
        </w:rPr>
        <w:t xml:space="preserve"> </w:t>
      </w:r>
      <w:r w:rsidR="00E71D2D" w:rsidRPr="00667BC8">
        <w:rPr>
          <w:rFonts w:ascii="Arial" w:hAnsi="Arial" w:cs="Arial"/>
          <w:b/>
          <w:sz w:val="24"/>
          <w:szCs w:val="24"/>
          <w:u w:val="single"/>
        </w:rPr>
        <w:t>Reporting and Monitoring</w:t>
      </w:r>
    </w:p>
    <w:p w14:paraId="3FED55CA" w14:textId="77777777" w:rsidR="00E71D2D" w:rsidRPr="00E71D2D" w:rsidRDefault="00E71D2D" w:rsidP="00E71D2D">
      <w:pPr>
        <w:spacing w:after="0" w:line="240" w:lineRule="auto"/>
        <w:contextualSpacing/>
        <w:jc w:val="both"/>
        <w:rPr>
          <w:rFonts w:ascii="Arial" w:hAnsi="Arial" w:cs="Arial"/>
          <w:sz w:val="24"/>
          <w:szCs w:val="24"/>
        </w:rPr>
      </w:pPr>
    </w:p>
    <w:p w14:paraId="0F010E63" w14:textId="77777777" w:rsidR="00E71D2D" w:rsidRPr="001449FC" w:rsidRDefault="00E71D2D" w:rsidP="001449FC">
      <w:pPr>
        <w:pStyle w:val="ListParagraph"/>
        <w:numPr>
          <w:ilvl w:val="0"/>
          <w:numId w:val="26"/>
        </w:numPr>
        <w:spacing w:after="0" w:line="240" w:lineRule="auto"/>
        <w:jc w:val="both"/>
        <w:rPr>
          <w:rFonts w:ascii="Arial" w:hAnsi="Arial" w:cs="Arial"/>
          <w:sz w:val="24"/>
          <w:szCs w:val="24"/>
        </w:rPr>
      </w:pPr>
      <w:r w:rsidRPr="001449FC">
        <w:rPr>
          <w:rFonts w:ascii="Arial" w:hAnsi="Arial" w:cs="Arial"/>
          <w:sz w:val="24"/>
          <w:szCs w:val="24"/>
        </w:rPr>
        <w:t>The suppliers shall on a monthly/quarterly basis submit a report to Eskom in accordance with Data Collection Template on their compliance with the SDL&amp;I obligations described above.</w:t>
      </w:r>
    </w:p>
    <w:p w14:paraId="3691A3F0" w14:textId="77777777" w:rsidR="00E71D2D" w:rsidRPr="001449FC" w:rsidRDefault="00E71D2D" w:rsidP="001449FC">
      <w:pPr>
        <w:pStyle w:val="ListParagraph"/>
        <w:numPr>
          <w:ilvl w:val="0"/>
          <w:numId w:val="26"/>
        </w:numPr>
        <w:spacing w:after="0" w:line="240" w:lineRule="auto"/>
        <w:jc w:val="both"/>
        <w:rPr>
          <w:rFonts w:ascii="Arial" w:hAnsi="Arial" w:cs="Arial"/>
          <w:sz w:val="24"/>
          <w:szCs w:val="24"/>
        </w:rPr>
      </w:pPr>
      <w:r w:rsidRPr="001449FC">
        <w:rPr>
          <w:rFonts w:ascii="Arial" w:hAnsi="Arial" w:cs="Arial"/>
          <w:sz w:val="24"/>
          <w:szCs w:val="24"/>
        </w:rPr>
        <w:t xml:space="preserve">Eskom shall review the SDL&amp;I reports submitted by the suppliers within </w:t>
      </w:r>
      <w:r w:rsidR="00EB50EB">
        <w:rPr>
          <w:rFonts w:ascii="Arial" w:hAnsi="Arial" w:cs="Arial"/>
          <w:sz w:val="24"/>
          <w:szCs w:val="24"/>
        </w:rPr>
        <w:t>30</w:t>
      </w:r>
      <w:r w:rsidRPr="001449FC">
        <w:rPr>
          <w:rFonts w:ascii="Arial" w:hAnsi="Arial" w:cs="Arial"/>
          <w:sz w:val="24"/>
          <w:szCs w:val="24"/>
        </w:rPr>
        <w:t xml:space="preserve"> days of receipt of the reports and notify the suppliers in writing if their SDL&amp;I obligations have not been met.</w:t>
      </w:r>
    </w:p>
    <w:p w14:paraId="0C4AFBF7" w14:textId="77777777" w:rsidR="00E71D2D" w:rsidRPr="001449FC" w:rsidRDefault="00E71D2D" w:rsidP="001449FC">
      <w:pPr>
        <w:pStyle w:val="ListParagraph"/>
        <w:numPr>
          <w:ilvl w:val="0"/>
          <w:numId w:val="26"/>
        </w:numPr>
        <w:spacing w:after="0" w:line="240" w:lineRule="auto"/>
        <w:jc w:val="both"/>
        <w:rPr>
          <w:rFonts w:ascii="Arial" w:hAnsi="Arial" w:cs="Arial"/>
          <w:sz w:val="24"/>
          <w:szCs w:val="24"/>
        </w:rPr>
      </w:pPr>
      <w:r w:rsidRPr="001449FC">
        <w:rPr>
          <w:rFonts w:ascii="Arial" w:hAnsi="Arial" w:cs="Arial"/>
          <w:sz w:val="24"/>
          <w:szCs w:val="24"/>
        </w:rPr>
        <w:t>Upon notification by Eskom that the suppliers have not met their SDL&amp;I obligations, the suppliers shall be required to implement corrective measures to meet those SDL&amp;I obligations before the commencement of the following report, failing which Retention clauses shall be invoked.</w:t>
      </w:r>
    </w:p>
    <w:p w14:paraId="33B0FB0A" w14:textId="77777777" w:rsidR="00A008E7" w:rsidRDefault="00E71D2D" w:rsidP="00AF440A">
      <w:pPr>
        <w:pStyle w:val="ListParagraph"/>
        <w:numPr>
          <w:ilvl w:val="0"/>
          <w:numId w:val="26"/>
        </w:numPr>
        <w:spacing w:after="0" w:line="240" w:lineRule="auto"/>
        <w:jc w:val="both"/>
        <w:rPr>
          <w:rFonts w:ascii="Arial" w:hAnsi="Arial" w:cs="Arial"/>
          <w:sz w:val="24"/>
          <w:szCs w:val="24"/>
        </w:rPr>
      </w:pPr>
      <w:r w:rsidRPr="001449FC">
        <w:rPr>
          <w:rFonts w:ascii="Arial" w:hAnsi="Arial" w:cs="Arial"/>
          <w:sz w:val="24"/>
          <w:szCs w:val="24"/>
        </w:rPr>
        <w:t xml:space="preserve">Every contract shall be accompanied by the SDL&amp;I Implementation Schedule which must be completed by the suppliers and returned to SDL&amp;I </w:t>
      </w:r>
      <w:r w:rsidR="00F61EB9">
        <w:rPr>
          <w:rFonts w:ascii="Arial" w:hAnsi="Arial" w:cs="Arial"/>
          <w:sz w:val="24"/>
          <w:szCs w:val="24"/>
        </w:rPr>
        <w:t>representative for acceptance 14</w:t>
      </w:r>
      <w:r w:rsidRPr="001449FC">
        <w:rPr>
          <w:rFonts w:ascii="Arial" w:hAnsi="Arial" w:cs="Arial"/>
          <w:sz w:val="24"/>
          <w:szCs w:val="24"/>
        </w:rPr>
        <w:t xml:space="preserve"> days after contract award. This will be used as a reference document for monitoring, </w:t>
      </w:r>
      <w:proofErr w:type="gramStart"/>
      <w:r w:rsidRPr="001449FC">
        <w:rPr>
          <w:rFonts w:ascii="Arial" w:hAnsi="Arial" w:cs="Arial"/>
          <w:sz w:val="24"/>
          <w:szCs w:val="24"/>
        </w:rPr>
        <w:t>measuring</w:t>
      </w:r>
      <w:proofErr w:type="gramEnd"/>
      <w:r w:rsidRPr="001449FC">
        <w:rPr>
          <w:rFonts w:ascii="Arial" w:hAnsi="Arial" w:cs="Arial"/>
          <w:sz w:val="24"/>
          <w:szCs w:val="24"/>
        </w:rPr>
        <w:t xml:space="preserve"> and reporting on the supplier’s progress in delivering on their stated SDL&amp;I commitments</w:t>
      </w:r>
    </w:p>
    <w:p w14:paraId="279B6CFA" w14:textId="77777777" w:rsidR="00AF440A" w:rsidRPr="00A008E7" w:rsidRDefault="00A008E7" w:rsidP="00AF440A">
      <w:pPr>
        <w:pStyle w:val="ListParagraph"/>
        <w:numPr>
          <w:ilvl w:val="0"/>
          <w:numId w:val="26"/>
        </w:numPr>
        <w:spacing w:after="0" w:line="240" w:lineRule="auto"/>
        <w:jc w:val="both"/>
        <w:rPr>
          <w:rFonts w:ascii="Arial" w:hAnsi="Arial" w:cs="Arial"/>
          <w:sz w:val="24"/>
          <w:szCs w:val="24"/>
        </w:rPr>
      </w:pPr>
      <w:r w:rsidRPr="00A008E7">
        <w:rPr>
          <w:rFonts w:ascii="Arial" w:hAnsi="Arial" w:cs="Arial"/>
          <w:sz w:val="24"/>
          <w:szCs w:val="24"/>
          <w:lang w:val="en-US"/>
        </w:rPr>
        <w:t>These requirements will be implemented</w:t>
      </w:r>
      <w:r w:rsidR="00AF440A" w:rsidRPr="00A008E7">
        <w:rPr>
          <w:rFonts w:ascii="Arial" w:hAnsi="Arial" w:cs="Arial"/>
          <w:sz w:val="24"/>
          <w:szCs w:val="24"/>
          <w:lang w:val="en-US"/>
        </w:rPr>
        <w:t xml:space="preserve"> once the threshold</w:t>
      </w:r>
      <w:r w:rsidR="00937708">
        <w:rPr>
          <w:rFonts w:ascii="Arial" w:hAnsi="Arial" w:cs="Arial"/>
          <w:sz w:val="24"/>
          <w:szCs w:val="24"/>
          <w:lang w:val="en-US"/>
        </w:rPr>
        <w:t xml:space="preserve"> of R5</w:t>
      </w:r>
      <w:r>
        <w:rPr>
          <w:rFonts w:ascii="Arial" w:hAnsi="Arial" w:cs="Arial"/>
          <w:sz w:val="24"/>
          <w:szCs w:val="24"/>
          <w:lang w:val="en-US"/>
        </w:rPr>
        <w:t xml:space="preserve"> Million and more </w:t>
      </w:r>
      <w:r w:rsidRPr="00A008E7">
        <w:rPr>
          <w:rFonts w:ascii="Arial" w:hAnsi="Arial" w:cs="Arial"/>
          <w:sz w:val="24"/>
          <w:szCs w:val="24"/>
          <w:lang w:val="en-US"/>
        </w:rPr>
        <w:t>is</w:t>
      </w:r>
      <w:r w:rsidR="00AF440A" w:rsidRPr="00A008E7">
        <w:rPr>
          <w:rFonts w:ascii="Arial" w:hAnsi="Arial" w:cs="Arial"/>
          <w:sz w:val="24"/>
          <w:szCs w:val="24"/>
          <w:lang w:val="en-US"/>
        </w:rPr>
        <w:t xml:space="preserve"> reached.</w:t>
      </w:r>
    </w:p>
    <w:p w14:paraId="10B06B18" w14:textId="77777777" w:rsidR="00E05CCD" w:rsidRDefault="00E05CCD" w:rsidP="00EC3DDE">
      <w:pPr>
        <w:ind w:left="-142"/>
        <w:jc w:val="both"/>
        <w:rPr>
          <w:rFonts w:ascii="Arial" w:eastAsia="Calibri" w:hAnsi="Arial" w:cs="Arial"/>
          <w:b/>
        </w:rPr>
      </w:pPr>
    </w:p>
    <w:p w14:paraId="5B093B01" w14:textId="77777777" w:rsidR="0059348F" w:rsidRDefault="0059348F" w:rsidP="00EC3DDE">
      <w:pPr>
        <w:ind w:left="-142"/>
        <w:jc w:val="both"/>
        <w:rPr>
          <w:rFonts w:ascii="Arial" w:eastAsia="Calibri" w:hAnsi="Arial" w:cs="Arial"/>
          <w:b/>
        </w:rPr>
      </w:pPr>
    </w:p>
    <w:p w14:paraId="0C29738D" w14:textId="77777777" w:rsidR="00F6619E" w:rsidRDefault="00F6619E" w:rsidP="00EC3DDE">
      <w:pPr>
        <w:ind w:left="-142"/>
        <w:jc w:val="both"/>
        <w:rPr>
          <w:rFonts w:ascii="Arial" w:eastAsia="Calibri" w:hAnsi="Arial" w:cs="Arial"/>
          <w:b/>
        </w:rPr>
      </w:pPr>
    </w:p>
    <w:p w14:paraId="2D42A810" w14:textId="77777777" w:rsidR="00F6619E" w:rsidRDefault="00F6619E" w:rsidP="00EC3DDE">
      <w:pPr>
        <w:ind w:left="-142"/>
        <w:jc w:val="both"/>
        <w:rPr>
          <w:rFonts w:ascii="Arial" w:eastAsia="Calibri" w:hAnsi="Arial" w:cs="Arial"/>
          <w:b/>
        </w:rPr>
      </w:pPr>
    </w:p>
    <w:p w14:paraId="71363E5C" w14:textId="77777777" w:rsidR="00EC3DDE" w:rsidRPr="00E05CCD" w:rsidRDefault="0059348F" w:rsidP="00EC3DDE">
      <w:pPr>
        <w:ind w:left="-142"/>
        <w:jc w:val="both"/>
        <w:rPr>
          <w:rFonts w:ascii="Arial" w:hAnsi="Arial" w:cs="Arial"/>
          <w:b/>
          <w:sz w:val="24"/>
          <w:szCs w:val="24"/>
          <w:u w:val="single"/>
        </w:rPr>
      </w:pPr>
      <w:r>
        <w:rPr>
          <w:rFonts w:ascii="Arial" w:hAnsi="Arial" w:cs="Arial"/>
          <w:b/>
          <w:sz w:val="24"/>
          <w:szCs w:val="24"/>
          <w:u w:val="single"/>
        </w:rPr>
        <w:t xml:space="preserve"> 2</w:t>
      </w:r>
      <w:r w:rsidR="00E05CCD" w:rsidRPr="00E05CCD">
        <w:rPr>
          <w:rFonts w:ascii="Arial" w:hAnsi="Arial" w:cs="Arial"/>
          <w:b/>
          <w:sz w:val="24"/>
          <w:szCs w:val="24"/>
          <w:u w:val="single"/>
        </w:rPr>
        <w:t>.</w:t>
      </w:r>
      <w:r w:rsidR="00EC3DDE" w:rsidRPr="00E05CCD">
        <w:rPr>
          <w:rFonts w:ascii="Arial" w:hAnsi="Arial" w:cs="Arial"/>
          <w:b/>
          <w:sz w:val="24"/>
          <w:szCs w:val="24"/>
          <w:u w:val="single"/>
        </w:rPr>
        <w:t xml:space="preserve"> SDL&amp;I Penalty</w:t>
      </w:r>
    </w:p>
    <w:p w14:paraId="49033360" w14:textId="77777777" w:rsidR="00527CA2" w:rsidRDefault="00527CA2" w:rsidP="00527CA2">
      <w:pPr>
        <w:pStyle w:val="ListParagraph"/>
        <w:numPr>
          <w:ilvl w:val="0"/>
          <w:numId w:val="40"/>
        </w:numPr>
        <w:spacing w:line="240" w:lineRule="auto"/>
        <w:jc w:val="both"/>
        <w:rPr>
          <w:rFonts w:ascii="Arial" w:hAnsi="Arial" w:cs="Arial"/>
          <w:sz w:val="24"/>
          <w:szCs w:val="24"/>
        </w:rPr>
      </w:pPr>
      <w:r w:rsidRPr="00527CA2">
        <w:rPr>
          <w:rFonts w:ascii="Arial" w:hAnsi="Arial" w:cs="Arial"/>
          <w:sz w:val="24"/>
          <w:szCs w:val="24"/>
        </w:rPr>
        <w:t>Suppliers will be required to report progress towards achieving SDL&amp;I’s contractual obligations on a quarterly basis regardless of the duration of the task order.</w:t>
      </w:r>
    </w:p>
    <w:p w14:paraId="1AD6CFB5" w14:textId="77777777" w:rsidR="0059348F" w:rsidRPr="00527CA2" w:rsidRDefault="0059348F" w:rsidP="0059348F">
      <w:pPr>
        <w:pStyle w:val="ListParagraph"/>
        <w:spacing w:line="240" w:lineRule="auto"/>
        <w:ind w:left="436"/>
        <w:jc w:val="both"/>
        <w:rPr>
          <w:rFonts w:ascii="Arial" w:hAnsi="Arial" w:cs="Arial"/>
          <w:sz w:val="24"/>
          <w:szCs w:val="24"/>
        </w:rPr>
      </w:pPr>
    </w:p>
    <w:p w14:paraId="3DEB0076" w14:textId="77777777" w:rsidR="00527CA2" w:rsidRDefault="00527CA2" w:rsidP="00527CA2">
      <w:pPr>
        <w:pStyle w:val="ListParagraph"/>
        <w:numPr>
          <w:ilvl w:val="0"/>
          <w:numId w:val="40"/>
        </w:numPr>
        <w:spacing w:line="240" w:lineRule="auto"/>
        <w:jc w:val="both"/>
        <w:rPr>
          <w:rFonts w:ascii="Arial" w:hAnsi="Arial" w:cs="Arial"/>
          <w:sz w:val="24"/>
          <w:szCs w:val="24"/>
        </w:rPr>
      </w:pPr>
      <w:r w:rsidRPr="00527CA2">
        <w:rPr>
          <w:rFonts w:ascii="Arial" w:hAnsi="Arial" w:cs="Arial"/>
          <w:sz w:val="24"/>
          <w:szCs w:val="24"/>
        </w:rPr>
        <w:t>Eskom will apply 2.5% retention on every invoice (excluding VAT) after all cumulative task orders awarded to the supplier</w:t>
      </w:r>
      <w:r w:rsidR="00C7376A">
        <w:rPr>
          <w:rFonts w:ascii="Arial" w:hAnsi="Arial" w:cs="Arial"/>
          <w:sz w:val="24"/>
          <w:szCs w:val="24"/>
        </w:rPr>
        <w:t xml:space="preserve"> that have reached a total of R</w:t>
      </w:r>
      <w:r w:rsidR="0059348F">
        <w:rPr>
          <w:rFonts w:ascii="Arial" w:hAnsi="Arial" w:cs="Arial"/>
          <w:sz w:val="24"/>
          <w:szCs w:val="24"/>
        </w:rPr>
        <w:t>5</w:t>
      </w:r>
      <w:r w:rsidRPr="00527CA2">
        <w:rPr>
          <w:rFonts w:ascii="Arial" w:hAnsi="Arial" w:cs="Arial"/>
          <w:sz w:val="24"/>
          <w:szCs w:val="24"/>
        </w:rPr>
        <w:t xml:space="preserve"> million as security for the fulfilment of the SDL&amp;I obligations. Failure to comply with the contracted SDL&amp;I obligations will enforce the application of the 2.5% penalty at the end of the contract. </w:t>
      </w:r>
    </w:p>
    <w:p w14:paraId="7B7D810F" w14:textId="77777777" w:rsidR="0059348F" w:rsidRPr="0059348F" w:rsidRDefault="0059348F" w:rsidP="0059348F">
      <w:pPr>
        <w:pStyle w:val="ListParagraph"/>
        <w:rPr>
          <w:rFonts w:ascii="Arial" w:hAnsi="Arial" w:cs="Arial"/>
          <w:sz w:val="24"/>
          <w:szCs w:val="24"/>
        </w:rPr>
      </w:pPr>
    </w:p>
    <w:p w14:paraId="18CD269F" w14:textId="77777777" w:rsidR="0059348F" w:rsidRPr="00527CA2" w:rsidRDefault="0059348F" w:rsidP="0059348F">
      <w:pPr>
        <w:pStyle w:val="ListParagraph"/>
        <w:spacing w:line="240" w:lineRule="auto"/>
        <w:ind w:left="436"/>
        <w:jc w:val="both"/>
        <w:rPr>
          <w:rFonts w:ascii="Arial" w:hAnsi="Arial" w:cs="Arial"/>
          <w:sz w:val="24"/>
          <w:szCs w:val="24"/>
        </w:rPr>
      </w:pPr>
    </w:p>
    <w:p w14:paraId="114F5325" w14:textId="77777777" w:rsidR="00527CA2" w:rsidRPr="00527CA2" w:rsidRDefault="00527CA2" w:rsidP="00527CA2">
      <w:pPr>
        <w:pStyle w:val="ListParagraph"/>
        <w:numPr>
          <w:ilvl w:val="0"/>
          <w:numId w:val="40"/>
        </w:numPr>
        <w:spacing w:line="240" w:lineRule="auto"/>
        <w:jc w:val="both"/>
        <w:rPr>
          <w:rFonts w:ascii="Arial" w:hAnsi="Arial" w:cs="Arial"/>
          <w:sz w:val="24"/>
          <w:szCs w:val="24"/>
        </w:rPr>
      </w:pPr>
      <w:r w:rsidRPr="00527CA2">
        <w:rPr>
          <w:rFonts w:ascii="Arial" w:hAnsi="Arial" w:cs="Arial"/>
          <w:sz w:val="24"/>
          <w:szCs w:val="24"/>
        </w:rPr>
        <w:t>For every SDL&amp;I commitment met in terms of the contract, the supplier shall apply for the release of the retention in the next payment certificate after the application and once the Eskom contract  manager and the SDL&amp;I compliance and monitoring team are satisfied that the obligations have been met.</w:t>
      </w:r>
    </w:p>
    <w:p w14:paraId="2B355A74" w14:textId="77777777" w:rsidR="00527CA2" w:rsidRDefault="00527CA2" w:rsidP="00527CA2">
      <w:pPr>
        <w:spacing w:line="240" w:lineRule="auto"/>
        <w:ind w:left="-284"/>
        <w:contextualSpacing/>
        <w:jc w:val="both"/>
        <w:rPr>
          <w:rFonts w:ascii="Arial" w:hAnsi="Arial" w:cs="Arial"/>
          <w:sz w:val="24"/>
          <w:szCs w:val="24"/>
        </w:rPr>
      </w:pPr>
    </w:p>
    <w:p w14:paraId="38DBEDD5" w14:textId="77777777" w:rsidR="00527CA2" w:rsidRDefault="00527CA2" w:rsidP="00527CA2">
      <w:pPr>
        <w:spacing w:line="240" w:lineRule="auto"/>
        <w:ind w:left="-284"/>
        <w:contextualSpacing/>
        <w:jc w:val="both"/>
        <w:rPr>
          <w:rFonts w:ascii="Arial" w:hAnsi="Arial" w:cs="Arial"/>
          <w:sz w:val="24"/>
          <w:szCs w:val="24"/>
        </w:rPr>
      </w:pPr>
    </w:p>
    <w:p w14:paraId="683FC81D" w14:textId="77777777" w:rsidR="00527CA2" w:rsidRDefault="00527CA2" w:rsidP="00527CA2">
      <w:pPr>
        <w:spacing w:line="240" w:lineRule="auto"/>
        <w:ind w:left="-284"/>
        <w:contextualSpacing/>
        <w:jc w:val="both"/>
        <w:rPr>
          <w:rFonts w:ascii="Arial" w:hAnsi="Arial" w:cs="Arial"/>
          <w:sz w:val="24"/>
          <w:szCs w:val="24"/>
        </w:rPr>
      </w:pPr>
    </w:p>
    <w:p w14:paraId="71ECE22A" w14:textId="77777777" w:rsidR="00527CA2" w:rsidRDefault="00527CA2" w:rsidP="00527CA2">
      <w:pPr>
        <w:spacing w:line="240" w:lineRule="auto"/>
        <w:ind w:left="-284"/>
        <w:contextualSpacing/>
        <w:jc w:val="both"/>
        <w:rPr>
          <w:rFonts w:ascii="Arial" w:hAnsi="Arial" w:cs="Arial"/>
          <w:sz w:val="24"/>
          <w:szCs w:val="24"/>
        </w:rPr>
      </w:pPr>
    </w:p>
    <w:p w14:paraId="27AD5919" w14:textId="77777777" w:rsidR="00521EDB" w:rsidRPr="00521EDB" w:rsidRDefault="00521EDB" w:rsidP="00527CA2">
      <w:pPr>
        <w:spacing w:line="240" w:lineRule="auto"/>
        <w:ind w:left="-284"/>
        <w:contextualSpacing/>
        <w:jc w:val="both"/>
        <w:rPr>
          <w:rFonts w:ascii="Arial" w:eastAsia="Calibri" w:hAnsi="Arial" w:cs="Arial"/>
          <w:b/>
        </w:rPr>
      </w:pPr>
      <w:r w:rsidRPr="00521EDB">
        <w:rPr>
          <w:rFonts w:ascii="Arial" w:eastAsia="Calibri" w:hAnsi="Arial" w:cs="Arial"/>
          <w:b/>
        </w:rPr>
        <w:t>Declaration:</w:t>
      </w:r>
    </w:p>
    <w:p w14:paraId="403FE707" w14:textId="77777777" w:rsidR="00521EDB" w:rsidRPr="00521EDB" w:rsidRDefault="00521EDB" w:rsidP="00521EDB">
      <w:pPr>
        <w:spacing w:line="240" w:lineRule="auto"/>
        <w:contextualSpacing/>
        <w:jc w:val="both"/>
        <w:rPr>
          <w:rFonts w:ascii="Arial" w:eastAsia="Calibri" w:hAnsi="Arial" w:cs="Arial"/>
        </w:rPr>
      </w:pPr>
    </w:p>
    <w:p w14:paraId="6E8ED44D" w14:textId="77777777" w:rsidR="00521EDB" w:rsidRDefault="00521EDB" w:rsidP="00EC27AC">
      <w:pPr>
        <w:spacing w:line="240" w:lineRule="auto"/>
        <w:ind w:left="-284"/>
        <w:contextualSpacing/>
        <w:jc w:val="both"/>
        <w:rPr>
          <w:rFonts w:ascii="Arial" w:eastAsia="Calibri" w:hAnsi="Arial" w:cs="Arial"/>
        </w:rPr>
      </w:pPr>
      <w:r w:rsidRPr="00521EDB">
        <w:rPr>
          <w:rFonts w:ascii="Arial" w:eastAsia="Calibri" w:hAnsi="Arial" w:cs="Arial"/>
        </w:rPr>
        <w:t>Based on the terms laid out above, we ……………….………………………………… (Company Name)</w:t>
      </w:r>
    </w:p>
    <w:p w14:paraId="7873893A" w14:textId="77777777" w:rsidR="00F61EB9" w:rsidRDefault="00F61EB9" w:rsidP="00EC27AC">
      <w:pPr>
        <w:spacing w:line="240" w:lineRule="auto"/>
        <w:ind w:left="-284"/>
        <w:contextualSpacing/>
        <w:jc w:val="both"/>
        <w:rPr>
          <w:rFonts w:ascii="Arial" w:eastAsia="Calibri" w:hAnsi="Arial" w:cs="Arial"/>
        </w:rPr>
      </w:pPr>
    </w:p>
    <w:p w14:paraId="03646EA2" w14:textId="77777777" w:rsidR="00F61EB9" w:rsidRPr="00521EDB" w:rsidRDefault="00F61EB9" w:rsidP="00EC27AC">
      <w:pPr>
        <w:spacing w:line="240" w:lineRule="auto"/>
        <w:ind w:left="-284"/>
        <w:contextualSpacing/>
        <w:jc w:val="both"/>
        <w:rPr>
          <w:rFonts w:ascii="Arial" w:eastAsia="Calibri" w:hAnsi="Arial" w:cs="Arial"/>
        </w:rPr>
      </w:pPr>
    </w:p>
    <w:p w14:paraId="3EF4FA5E" w14:textId="77777777" w:rsidR="00521EDB" w:rsidRPr="00521EDB" w:rsidRDefault="00521EDB" w:rsidP="00521EDB">
      <w:pPr>
        <w:spacing w:line="240" w:lineRule="auto"/>
        <w:contextualSpacing/>
        <w:jc w:val="both"/>
        <w:rPr>
          <w:rFonts w:ascii="Arial" w:eastAsia="Calibri" w:hAnsi="Arial" w:cs="Arial"/>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9"/>
        <w:gridCol w:w="2023"/>
        <w:gridCol w:w="2023"/>
        <w:gridCol w:w="2023"/>
        <w:gridCol w:w="2024"/>
      </w:tblGrid>
      <w:tr w:rsidR="00521EDB" w:rsidRPr="00521EDB" w14:paraId="0D835526" w14:textId="77777777" w:rsidTr="00EC27AC">
        <w:tc>
          <w:tcPr>
            <w:tcW w:w="2199" w:type="dxa"/>
            <w:shd w:val="clear" w:color="auto" w:fill="EEECE1"/>
          </w:tcPr>
          <w:p w14:paraId="5735C6DB" w14:textId="77777777" w:rsidR="00521EDB" w:rsidRPr="00521EDB" w:rsidRDefault="00521EDB" w:rsidP="00521EDB">
            <w:pPr>
              <w:spacing w:line="240" w:lineRule="auto"/>
              <w:contextualSpacing/>
              <w:jc w:val="both"/>
              <w:rPr>
                <w:rFonts w:ascii="Arial" w:eastAsia="Calibri" w:hAnsi="Arial" w:cs="Arial"/>
              </w:rPr>
            </w:pPr>
            <w:r w:rsidRPr="00521EDB">
              <w:rPr>
                <w:rFonts w:ascii="Arial" w:eastAsia="Calibri" w:hAnsi="Arial" w:cs="Arial"/>
              </w:rPr>
              <w:t>ACCEPT</w:t>
            </w:r>
          </w:p>
        </w:tc>
        <w:tc>
          <w:tcPr>
            <w:tcW w:w="2023" w:type="dxa"/>
            <w:tcBorders>
              <w:right w:val="single" w:sz="4" w:space="0" w:color="auto"/>
            </w:tcBorders>
            <w:shd w:val="clear" w:color="auto" w:fill="auto"/>
          </w:tcPr>
          <w:p w14:paraId="451AB02D" w14:textId="77777777" w:rsidR="00521EDB" w:rsidRPr="00521EDB" w:rsidRDefault="00521EDB" w:rsidP="00521EDB">
            <w:pPr>
              <w:spacing w:line="240" w:lineRule="auto"/>
              <w:contextualSpacing/>
              <w:jc w:val="both"/>
              <w:rPr>
                <w:rFonts w:ascii="Arial" w:eastAsia="Calibri" w:hAnsi="Arial" w:cs="Arial"/>
              </w:rPr>
            </w:pPr>
          </w:p>
        </w:tc>
        <w:tc>
          <w:tcPr>
            <w:tcW w:w="2023" w:type="dxa"/>
            <w:tcBorders>
              <w:top w:val="nil"/>
              <w:left w:val="single" w:sz="4" w:space="0" w:color="auto"/>
              <w:bottom w:val="nil"/>
              <w:right w:val="single" w:sz="4" w:space="0" w:color="auto"/>
            </w:tcBorders>
            <w:shd w:val="clear" w:color="auto" w:fill="auto"/>
          </w:tcPr>
          <w:p w14:paraId="2BE5886A" w14:textId="77777777" w:rsidR="00521EDB" w:rsidRPr="00521EDB" w:rsidRDefault="00521EDB" w:rsidP="00521EDB">
            <w:pPr>
              <w:spacing w:line="240" w:lineRule="auto"/>
              <w:contextualSpacing/>
              <w:jc w:val="both"/>
              <w:rPr>
                <w:rFonts w:ascii="Arial" w:eastAsia="Calibri" w:hAnsi="Arial" w:cs="Arial"/>
              </w:rPr>
            </w:pPr>
          </w:p>
        </w:tc>
        <w:tc>
          <w:tcPr>
            <w:tcW w:w="2023" w:type="dxa"/>
            <w:tcBorders>
              <w:left w:val="single" w:sz="4" w:space="0" w:color="auto"/>
            </w:tcBorders>
            <w:shd w:val="clear" w:color="auto" w:fill="EEECE1"/>
          </w:tcPr>
          <w:p w14:paraId="1FAF0AB9" w14:textId="77777777" w:rsidR="00521EDB" w:rsidRPr="00521EDB" w:rsidRDefault="00521EDB" w:rsidP="00521EDB">
            <w:pPr>
              <w:spacing w:line="240" w:lineRule="auto"/>
              <w:contextualSpacing/>
              <w:jc w:val="both"/>
              <w:rPr>
                <w:rFonts w:ascii="Arial" w:eastAsia="Calibri" w:hAnsi="Arial" w:cs="Arial"/>
              </w:rPr>
            </w:pPr>
            <w:r w:rsidRPr="00521EDB">
              <w:rPr>
                <w:rFonts w:ascii="Arial" w:eastAsia="Calibri" w:hAnsi="Arial" w:cs="Arial"/>
              </w:rPr>
              <w:t>REJECT</w:t>
            </w:r>
          </w:p>
        </w:tc>
        <w:tc>
          <w:tcPr>
            <w:tcW w:w="2024" w:type="dxa"/>
            <w:shd w:val="clear" w:color="auto" w:fill="auto"/>
          </w:tcPr>
          <w:p w14:paraId="193B283C" w14:textId="77777777" w:rsidR="00521EDB" w:rsidRPr="00521EDB" w:rsidRDefault="00521EDB" w:rsidP="00521EDB">
            <w:pPr>
              <w:spacing w:line="240" w:lineRule="auto"/>
              <w:contextualSpacing/>
              <w:jc w:val="both"/>
              <w:rPr>
                <w:rFonts w:ascii="Arial" w:eastAsia="Calibri" w:hAnsi="Arial" w:cs="Arial"/>
              </w:rPr>
            </w:pPr>
          </w:p>
        </w:tc>
      </w:tr>
    </w:tbl>
    <w:p w14:paraId="026653FF" w14:textId="77777777" w:rsidR="00521EDB" w:rsidRDefault="00521EDB" w:rsidP="00521EDB">
      <w:pPr>
        <w:spacing w:line="240" w:lineRule="auto"/>
        <w:contextualSpacing/>
        <w:jc w:val="both"/>
        <w:rPr>
          <w:rFonts w:ascii="Arial" w:eastAsia="Calibri" w:hAnsi="Arial" w:cs="Arial"/>
          <w:b/>
          <w:i/>
          <w:color w:val="FF0000"/>
        </w:rPr>
      </w:pPr>
    </w:p>
    <w:p w14:paraId="2AB1122A" w14:textId="77777777" w:rsidR="00F61EB9" w:rsidRDefault="00F61EB9" w:rsidP="00EC27AC">
      <w:pPr>
        <w:spacing w:line="240" w:lineRule="auto"/>
        <w:ind w:left="-284"/>
        <w:contextualSpacing/>
        <w:jc w:val="both"/>
        <w:rPr>
          <w:rFonts w:ascii="Arial" w:eastAsia="Calibri" w:hAnsi="Arial" w:cs="Arial"/>
        </w:rPr>
      </w:pPr>
    </w:p>
    <w:p w14:paraId="66129566" w14:textId="77777777" w:rsidR="00F61EB9" w:rsidRDefault="00F61EB9" w:rsidP="00EC27AC">
      <w:pPr>
        <w:spacing w:line="240" w:lineRule="auto"/>
        <w:ind w:left="-284"/>
        <w:contextualSpacing/>
        <w:jc w:val="both"/>
        <w:rPr>
          <w:rFonts w:ascii="Arial" w:eastAsia="Calibri" w:hAnsi="Arial" w:cs="Arial"/>
        </w:rPr>
      </w:pPr>
    </w:p>
    <w:p w14:paraId="71FA471D" w14:textId="77777777" w:rsidR="00F61EB9" w:rsidRDefault="00F61EB9" w:rsidP="00EC27AC">
      <w:pPr>
        <w:spacing w:line="240" w:lineRule="auto"/>
        <w:ind w:left="-284"/>
        <w:contextualSpacing/>
        <w:jc w:val="both"/>
        <w:rPr>
          <w:rFonts w:ascii="Arial" w:eastAsia="Calibri" w:hAnsi="Arial" w:cs="Arial"/>
        </w:rPr>
      </w:pPr>
    </w:p>
    <w:p w14:paraId="2987144E" w14:textId="77777777" w:rsidR="00F61EB9" w:rsidRDefault="00F61EB9" w:rsidP="00EC27AC">
      <w:pPr>
        <w:spacing w:line="240" w:lineRule="auto"/>
        <w:ind w:left="-284"/>
        <w:contextualSpacing/>
        <w:jc w:val="both"/>
        <w:rPr>
          <w:rFonts w:ascii="Arial" w:eastAsia="Calibri" w:hAnsi="Arial" w:cs="Arial"/>
        </w:rPr>
      </w:pPr>
    </w:p>
    <w:p w14:paraId="3E22B60C" w14:textId="77777777" w:rsidR="00F61EB9" w:rsidRDefault="00F61EB9" w:rsidP="00EC27AC">
      <w:pPr>
        <w:spacing w:line="240" w:lineRule="auto"/>
        <w:ind w:left="-284"/>
        <w:contextualSpacing/>
        <w:jc w:val="both"/>
        <w:rPr>
          <w:rFonts w:ascii="Arial" w:eastAsia="Calibri" w:hAnsi="Arial" w:cs="Arial"/>
        </w:rPr>
      </w:pPr>
    </w:p>
    <w:p w14:paraId="54AECFA9" w14:textId="77777777" w:rsidR="00521EDB" w:rsidRPr="00521EDB" w:rsidRDefault="00521EDB" w:rsidP="00EC27AC">
      <w:pPr>
        <w:spacing w:line="240" w:lineRule="auto"/>
        <w:ind w:left="-284"/>
        <w:contextualSpacing/>
        <w:jc w:val="both"/>
        <w:rPr>
          <w:rFonts w:ascii="Arial" w:eastAsia="Calibri" w:hAnsi="Arial" w:cs="Arial"/>
        </w:rPr>
      </w:pPr>
      <w:r w:rsidRPr="00521EDB">
        <w:rPr>
          <w:rFonts w:ascii="Arial" w:eastAsia="Calibri" w:hAnsi="Arial" w:cs="Arial"/>
        </w:rPr>
        <w:t>Name:</w:t>
      </w:r>
      <w:r w:rsidRPr="00521EDB">
        <w:rPr>
          <w:rFonts w:ascii="Arial" w:eastAsia="Calibri" w:hAnsi="Arial" w:cs="Arial"/>
        </w:rPr>
        <w:tab/>
      </w:r>
      <w:r w:rsidRPr="00521EDB">
        <w:rPr>
          <w:rFonts w:ascii="Arial" w:eastAsia="Calibri" w:hAnsi="Arial" w:cs="Arial"/>
        </w:rPr>
        <w:tab/>
      </w:r>
      <w:r w:rsidRPr="00521EDB">
        <w:rPr>
          <w:rFonts w:ascii="Arial" w:eastAsia="Calibri" w:hAnsi="Arial" w:cs="Arial"/>
        </w:rPr>
        <w:tab/>
      </w:r>
      <w:r w:rsidRPr="00521EDB">
        <w:rPr>
          <w:rFonts w:ascii="Arial" w:eastAsia="Calibri" w:hAnsi="Arial" w:cs="Arial"/>
        </w:rPr>
        <w:tab/>
      </w:r>
      <w:r w:rsidRPr="00521EDB">
        <w:rPr>
          <w:rFonts w:ascii="Arial" w:eastAsia="Calibri" w:hAnsi="Arial" w:cs="Arial"/>
        </w:rPr>
        <w:tab/>
      </w:r>
      <w:r w:rsidRPr="00521EDB">
        <w:rPr>
          <w:rFonts w:ascii="Arial" w:eastAsia="Calibri" w:hAnsi="Arial" w:cs="Arial"/>
        </w:rPr>
        <w:tab/>
      </w:r>
      <w:r w:rsidRPr="00521EDB">
        <w:rPr>
          <w:rFonts w:ascii="Arial" w:eastAsia="Calibri" w:hAnsi="Arial" w:cs="Arial"/>
        </w:rPr>
        <w:tab/>
      </w:r>
      <w:r w:rsidRPr="00521EDB">
        <w:rPr>
          <w:rFonts w:ascii="Arial" w:eastAsia="Calibri" w:hAnsi="Arial" w:cs="Arial"/>
        </w:rPr>
        <w:tab/>
      </w:r>
      <w:r w:rsidRPr="00521EDB">
        <w:rPr>
          <w:rFonts w:ascii="Arial" w:eastAsia="Calibri" w:hAnsi="Arial" w:cs="Arial"/>
        </w:rPr>
        <w:tab/>
        <w:t>Date:</w:t>
      </w:r>
    </w:p>
    <w:sectPr w:rsidR="00521EDB" w:rsidRPr="00521EDB" w:rsidSect="009E63CA">
      <w:headerReference w:type="default" r:id="rId8"/>
      <w:footerReference w:type="default" r:id="rId9"/>
      <w:pgSz w:w="11906" w:h="16838"/>
      <w:pgMar w:top="1440" w:right="567" w:bottom="992" w:left="992" w:header="709" w:footer="5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79DBAE" w14:textId="77777777" w:rsidR="001C4825" w:rsidRDefault="001C4825" w:rsidP="00F92339">
      <w:pPr>
        <w:spacing w:after="0" w:line="240" w:lineRule="auto"/>
      </w:pPr>
      <w:r>
        <w:separator/>
      </w:r>
    </w:p>
  </w:endnote>
  <w:endnote w:type="continuationSeparator" w:id="0">
    <w:p w14:paraId="5A7A87DC" w14:textId="77777777" w:rsidR="001C4825" w:rsidRDefault="001C4825" w:rsidP="00F923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A10C57" w14:textId="77777777" w:rsidR="009F6870" w:rsidRPr="00C93806" w:rsidRDefault="009F6870" w:rsidP="00D8184A">
    <w:pPr>
      <w:tabs>
        <w:tab w:val="left" w:pos="10332"/>
      </w:tabs>
      <w:spacing w:before="120"/>
      <w:rPr>
        <w:rFonts w:ascii="Arial" w:hAnsi="Arial" w:cs="Arial"/>
        <w:sz w:val="20"/>
      </w:rPr>
    </w:pPr>
    <w:r>
      <w:rPr>
        <w:rFonts w:ascii="Arial" w:hAnsi="Arial" w:cs="Arial"/>
        <w:sz w:val="20"/>
      </w:rPr>
      <w:t xml:space="preserve">Issue out with the enquiry/RFP/RFQ         </w:t>
    </w:r>
    <w:r>
      <w:rPr>
        <w:rFonts w:ascii="Arial" w:hAnsi="Arial" w:cs="Arial"/>
        <w:color w:val="0000FF"/>
        <w:sz w:val="20"/>
      </w:rPr>
      <w:t xml:space="preserve">                       </w:t>
    </w:r>
    <w:r w:rsidRPr="00C93806">
      <w:rPr>
        <w:rFonts w:ascii="Arial" w:hAnsi="Arial" w:cs="Arial"/>
        <w:b/>
        <w:color w:val="FF0000"/>
        <w:sz w:val="20"/>
      </w:rPr>
      <w:t>PUBLIC</w:t>
    </w:r>
    <w:r>
      <w:rPr>
        <w:rFonts w:ascii="Arial" w:hAnsi="Arial" w:cs="Arial"/>
        <w:b/>
        <w:color w:val="FF0000"/>
        <w:sz w:val="20"/>
      </w:rPr>
      <w:t xml:space="preserve">                       </w:t>
    </w:r>
    <w:r>
      <w:rPr>
        <w:rFonts w:ascii="Arial" w:hAnsi="Arial" w:cs="Arial"/>
        <w:sz w:val="20"/>
      </w:rPr>
      <w:t>SDL&amp;I template since rev 4 1034</w:t>
    </w:r>
  </w:p>
  <w:p w14:paraId="3B632E10" w14:textId="77777777" w:rsidR="009F6870" w:rsidRDefault="009F6870" w:rsidP="009E63CA">
    <w:pPr>
      <w:pStyle w:val="Footer"/>
      <w:jc w:val="right"/>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C93806">
      <w:rPr>
        <w:rFonts w:ascii="Arial" w:hAnsi="Arial" w:cs="Arial"/>
        <w:sz w:val="20"/>
      </w:rPr>
      <w:t xml:space="preserve">Page </w:t>
    </w:r>
    <w:r w:rsidRPr="00C93806">
      <w:rPr>
        <w:rFonts w:ascii="Arial" w:hAnsi="Arial" w:cs="Arial"/>
        <w:sz w:val="20"/>
      </w:rPr>
      <w:fldChar w:fldCharType="begin"/>
    </w:r>
    <w:r w:rsidRPr="00C93806">
      <w:rPr>
        <w:rFonts w:ascii="Arial" w:hAnsi="Arial" w:cs="Arial"/>
        <w:sz w:val="20"/>
      </w:rPr>
      <w:instrText xml:space="preserve"> PAGE </w:instrText>
    </w:r>
    <w:r w:rsidRPr="00C93806">
      <w:rPr>
        <w:rFonts w:ascii="Arial" w:hAnsi="Arial" w:cs="Arial"/>
        <w:sz w:val="20"/>
      </w:rPr>
      <w:fldChar w:fldCharType="separate"/>
    </w:r>
    <w:r w:rsidR="004703EE">
      <w:rPr>
        <w:rFonts w:ascii="Arial" w:hAnsi="Arial" w:cs="Arial"/>
        <w:noProof/>
        <w:sz w:val="20"/>
      </w:rPr>
      <w:t>1</w:t>
    </w:r>
    <w:r w:rsidRPr="00C93806">
      <w:rPr>
        <w:rFonts w:ascii="Arial" w:hAnsi="Arial" w:cs="Arial"/>
        <w:sz w:val="20"/>
      </w:rPr>
      <w:fldChar w:fldCharType="end"/>
    </w:r>
    <w:r w:rsidRPr="00C93806">
      <w:rPr>
        <w:rFonts w:ascii="Arial" w:hAnsi="Arial" w:cs="Arial"/>
        <w:sz w:val="20"/>
      </w:rPr>
      <w:t xml:space="preserve"> of </w:t>
    </w:r>
    <w:r w:rsidRPr="00C93806">
      <w:rPr>
        <w:rFonts w:ascii="Arial" w:hAnsi="Arial" w:cs="Arial"/>
        <w:sz w:val="20"/>
      </w:rPr>
      <w:fldChar w:fldCharType="begin"/>
    </w:r>
    <w:r w:rsidRPr="00C93806">
      <w:rPr>
        <w:rFonts w:ascii="Arial" w:hAnsi="Arial" w:cs="Arial"/>
        <w:sz w:val="20"/>
      </w:rPr>
      <w:instrText xml:space="preserve"> NUMPAGES </w:instrText>
    </w:r>
    <w:r w:rsidRPr="00C93806">
      <w:rPr>
        <w:rFonts w:ascii="Arial" w:hAnsi="Arial" w:cs="Arial"/>
        <w:sz w:val="20"/>
      </w:rPr>
      <w:fldChar w:fldCharType="separate"/>
    </w:r>
    <w:r w:rsidR="004703EE">
      <w:rPr>
        <w:rFonts w:ascii="Arial" w:hAnsi="Arial" w:cs="Arial"/>
        <w:noProof/>
        <w:sz w:val="20"/>
      </w:rPr>
      <w:t>3</w:t>
    </w:r>
    <w:r w:rsidRPr="00C93806">
      <w:rPr>
        <w:rFonts w:ascii="Arial" w:hAnsi="Arial" w:cs="Arial"/>
        <w:sz w:val="20"/>
      </w:rPr>
      <w:fldChar w:fldCharType="end"/>
    </w:r>
    <w:r w:rsidRPr="00C93806">
      <w:rPr>
        <w:rFonts w:ascii="Arial" w:hAnsi="Arial" w:cs="Arial"/>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1114C0" w14:textId="77777777" w:rsidR="001C4825" w:rsidRDefault="001C4825" w:rsidP="00F92339">
      <w:pPr>
        <w:spacing w:after="0" w:line="240" w:lineRule="auto"/>
      </w:pPr>
      <w:r>
        <w:separator/>
      </w:r>
    </w:p>
  </w:footnote>
  <w:footnote w:type="continuationSeparator" w:id="0">
    <w:p w14:paraId="5441B8FA" w14:textId="77777777" w:rsidR="001C4825" w:rsidRDefault="001C4825" w:rsidP="00F923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4819"/>
      <w:gridCol w:w="1843"/>
      <w:gridCol w:w="1701"/>
    </w:tblGrid>
    <w:tr w:rsidR="009F6870" w:rsidRPr="00D8184A" w14:paraId="1CC9049B" w14:textId="77777777" w:rsidTr="009E63CA">
      <w:trPr>
        <w:trHeight w:val="360"/>
      </w:trPr>
      <w:tc>
        <w:tcPr>
          <w:tcW w:w="2269" w:type="dxa"/>
          <w:vMerge w:val="restart"/>
          <w:tcBorders>
            <w:top w:val="single" w:sz="4" w:space="0" w:color="auto"/>
            <w:left w:val="single" w:sz="4" w:space="0" w:color="auto"/>
            <w:right w:val="single" w:sz="4" w:space="0" w:color="auto"/>
          </w:tcBorders>
          <w:shd w:val="clear" w:color="auto" w:fill="auto"/>
        </w:tcPr>
        <w:p w14:paraId="2D0CEE85" w14:textId="77777777" w:rsidR="009F6870" w:rsidRPr="00D8184A" w:rsidRDefault="009F6870" w:rsidP="00D8184A">
          <w:pPr>
            <w:spacing w:after="0" w:line="240" w:lineRule="auto"/>
            <w:jc w:val="center"/>
            <w:rPr>
              <w:rFonts w:ascii="Arial" w:eastAsia="Times New Roman" w:hAnsi="Arial" w:cs="Arial"/>
              <w:sz w:val="20"/>
              <w:szCs w:val="20"/>
              <w:lang w:val="en-US"/>
            </w:rPr>
          </w:pPr>
        </w:p>
        <w:p w14:paraId="64273610" w14:textId="77777777" w:rsidR="009F6870" w:rsidRPr="00D8184A" w:rsidRDefault="009F6870" w:rsidP="00D8184A">
          <w:pPr>
            <w:spacing w:after="0" w:line="240" w:lineRule="auto"/>
            <w:jc w:val="center"/>
            <w:rPr>
              <w:rFonts w:ascii="Arial" w:eastAsia="Times New Roman" w:hAnsi="Arial" w:cs="Arial"/>
              <w:sz w:val="20"/>
              <w:szCs w:val="20"/>
              <w:lang w:val="en-US"/>
            </w:rPr>
          </w:pPr>
        </w:p>
        <w:p w14:paraId="4F51E42B" w14:textId="77777777" w:rsidR="009F6870" w:rsidRPr="00D8184A" w:rsidRDefault="009F6870" w:rsidP="00D8184A">
          <w:pPr>
            <w:spacing w:after="0" w:line="240" w:lineRule="auto"/>
            <w:ind w:left="-288" w:firstLine="288"/>
            <w:jc w:val="center"/>
            <w:rPr>
              <w:rFonts w:ascii="Arial" w:eastAsia="Times New Roman" w:hAnsi="Arial" w:cs="Arial"/>
              <w:sz w:val="20"/>
              <w:szCs w:val="20"/>
              <w:lang w:val="en-US"/>
            </w:rPr>
          </w:pPr>
          <w:r w:rsidRPr="009E63CA">
            <w:rPr>
              <w:rFonts w:ascii="Arial" w:eastAsia="Times New Roman" w:hAnsi="Arial" w:cs="Arial"/>
              <w:noProof/>
              <w:sz w:val="20"/>
              <w:szCs w:val="20"/>
              <w:lang w:eastAsia="en-ZA"/>
            </w:rPr>
            <w:drawing>
              <wp:inline distT="0" distB="0" distL="0" distR="0" wp14:anchorId="2E7BD9C9" wp14:editId="605ECB29">
                <wp:extent cx="1323975" cy="561975"/>
                <wp:effectExtent l="0" t="0" r="9525" b="9525"/>
                <wp:docPr id="3" name="Picture 3" descr="esk_corp_s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sk_corp_s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3975" cy="561975"/>
                        </a:xfrm>
                        <a:prstGeom prst="rect">
                          <a:avLst/>
                        </a:prstGeom>
                        <a:noFill/>
                        <a:ln>
                          <a:noFill/>
                        </a:ln>
                      </pic:spPr>
                    </pic:pic>
                  </a:graphicData>
                </a:graphic>
              </wp:inline>
            </w:drawing>
          </w:r>
        </w:p>
      </w:tc>
      <w:tc>
        <w:tcPr>
          <w:tcW w:w="4819" w:type="dxa"/>
          <w:vMerge w:val="restart"/>
          <w:tcBorders>
            <w:top w:val="single" w:sz="4" w:space="0" w:color="auto"/>
            <w:left w:val="single" w:sz="4" w:space="0" w:color="auto"/>
            <w:right w:val="single" w:sz="4" w:space="0" w:color="auto"/>
          </w:tcBorders>
          <w:shd w:val="clear" w:color="auto" w:fill="auto"/>
        </w:tcPr>
        <w:p w14:paraId="13AB3617" w14:textId="77777777" w:rsidR="009F6870" w:rsidRPr="00D8184A" w:rsidRDefault="009F6870" w:rsidP="00D8184A">
          <w:pPr>
            <w:spacing w:after="0" w:line="240" w:lineRule="auto"/>
            <w:jc w:val="center"/>
            <w:rPr>
              <w:rFonts w:ascii="Arial" w:eastAsia="Times New Roman" w:hAnsi="Arial" w:cs="Arial"/>
              <w:b/>
              <w:sz w:val="24"/>
              <w:szCs w:val="24"/>
              <w:lang w:val="en-US"/>
            </w:rPr>
          </w:pPr>
        </w:p>
        <w:p w14:paraId="2A46DC7C" w14:textId="77777777" w:rsidR="009F6870" w:rsidRPr="00D8184A" w:rsidRDefault="009F6870" w:rsidP="00D8184A">
          <w:pPr>
            <w:spacing w:after="0" w:line="240" w:lineRule="auto"/>
            <w:jc w:val="center"/>
            <w:rPr>
              <w:rFonts w:ascii="Arial" w:eastAsia="Times New Roman" w:hAnsi="Arial" w:cs="Arial"/>
              <w:b/>
              <w:sz w:val="24"/>
              <w:szCs w:val="24"/>
              <w:lang w:val="en-US"/>
            </w:rPr>
          </w:pPr>
        </w:p>
        <w:p w14:paraId="7B854980" w14:textId="77777777" w:rsidR="009F6870" w:rsidRDefault="009F6870" w:rsidP="00D8184A">
          <w:pPr>
            <w:spacing w:after="0" w:line="240" w:lineRule="auto"/>
            <w:jc w:val="center"/>
            <w:rPr>
              <w:rFonts w:ascii="Arial" w:eastAsia="Times New Roman" w:hAnsi="Arial" w:cs="Arial"/>
              <w:b/>
              <w:sz w:val="24"/>
              <w:szCs w:val="24"/>
              <w:lang w:val="en-US"/>
            </w:rPr>
          </w:pPr>
          <w:r w:rsidRPr="00D8184A">
            <w:rPr>
              <w:rFonts w:ascii="Arial" w:eastAsia="Times New Roman" w:hAnsi="Arial" w:cs="Arial"/>
              <w:b/>
              <w:sz w:val="24"/>
              <w:szCs w:val="24"/>
              <w:lang w:val="en-US"/>
            </w:rPr>
            <w:t>Supplier Development and Loc</w:t>
          </w:r>
          <w:r w:rsidR="00CC5FD7">
            <w:rPr>
              <w:rFonts w:ascii="Arial" w:eastAsia="Times New Roman" w:hAnsi="Arial" w:cs="Arial"/>
              <w:b/>
              <w:sz w:val="24"/>
              <w:szCs w:val="24"/>
              <w:lang w:val="en-US"/>
            </w:rPr>
            <w:t>alisation</w:t>
          </w:r>
        </w:p>
        <w:p w14:paraId="4361A624" w14:textId="77777777" w:rsidR="009F6870" w:rsidRDefault="009F6870" w:rsidP="00521EDB">
          <w:pPr>
            <w:spacing w:after="0" w:line="240" w:lineRule="auto"/>
            <w:jc w:val="center"/>
            <w:rPr>
              <w:rFonts w:ascii="Arial" w:eastAsia="Times New Roman" w:hAnsi="Arial" w:cs="Arial"/>
              <w:b/>
              <w:sz w:val="24"/>
              <w:szCs w:val="24"/>
            </w:rPr>
          </w:pPr>
          <w:r w:rsidRPr="00521EDB">
            <w:rPr>
              <w:rFonts w:ascii="Arial" w:eastAsia="Times New Roman" w:hAnsi="Arial" w:cs="Arial"/>
              <w:b/>
              <w:sz w:val="24"/>
              <w:szCs w:val="24"/>
            </w:rPr>
            <w:t>SD&amp;L Undertaking</w:t>
          </w:r>
        </w:p>
        <w:p w14:paraId="142F89A0" w14:textId="77777777" w:rsidR="009F6870" w:rsidRPr="00521EDB" w:rsidRDefault="00C7376A" w:rsidP="00521EDB">
          <w:pPr>
            <w:spacing w:after="0" w:line="240" w:lineRule="auto"/>
            <w:jc w:val="center"/>
            <w:rPr>
              <w:rFonts w:ascii="Arial" w:eastAsia="Times New Roman" w:hAnsi="Arial" w:cs="Arial"/>
              <w:b/>
              <w:sz w:val="24"/>
              <w:szCs w:val="24"/>
            </w:rPr>
          </w:pPr>
          <w:r>
            <w:rPr>
              <w:rFonts w:ascii="Arial" w:eastAsia="Times New Roman" w:hAnsi="Arial" w:cs="Arial"/>
              <w:b/>
              <w:sz w:val="24"/>
              <w:szCs w:val="24"/>
            </w:rPr>
            <w:t xml:space="preserve">Ammonia </w:t>
          </w:r>
        </w:p>
        <w:p w14:paraId="7EBF6ABB" w14:textId="77777777" w:rsidR="009F6870" w:rsidRPr="00D8184A" w:rsidRDefault="009F6870" w:rsidP="00766325">
          <w:pPr>
            <w:spacing w:after="0" w:line="240" w:lineRule="auto"/>
            <w:jc w:val="center"/>
            <w:rPr>
              <w:rFonts w:ascii="Arial" w:eastAsia="Times New Roman" w:hAnsi="Arial" w:cs="Arial"/>
              <w:b/>
              <w:sz w:val="24"/>
              <w:szCs w:val="24"/>
              <w:lang w:val="en-US"/>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06E7D33" w14:textId="77777777" w:rsidR="009F6870" w:rsidRPr="00D8184A" w:rsidRDefault="009F6870" w:rsidP="00D8184A">
          <w:pPr>
            <w:spacing w:after="0" w:line="240" w:lineRule="auto"/>
            <w:ind w:left="21"/>
            <w:rPr>
              <w:rFonts w:ascii="Arial" w:eastAsia="Times New Roman" w:hAnsi="Arial" w:cs="Arial"/>
              <w:b/>
              <w:sz w:val="20"/>
              <w:szCs w:val="20"/>
              <w:lang w:val="en-US"/>
            </w:rPr>
          </w:pPr>
        </w:p>
        <w:p w14:paraId="79C5CB57" w14:textId="77777777" w:rsidR="009F6870" w:rsidRPr="00D8184A" w:rsidRDefault="009F6870" w:rsidP="00D8184A">
          <w:pPr>
            <w:spacing w:after="0" w:line="240" w:lineRule="auto"/>
            <w:ind w:left="21"/>
            <w:rPr>
              <w:rFonts w:ascii="Arial" w:eastAsia="Times New Roman" w:hAnsi="Arial" w:cs="Arial"/>
              <w:b/>
              <w:sz w:val="20"/>
              <w:szCs w:val="20"/>
              <w:lang w:val="en-US"/>
            </w:rPr>
          </w:pPr>
          <w:r w:rsidRPr="00D8184A">
            <w:rPr>
              <w:rFonts w:ascii="Arial" w:eastAsia="Times New Roman" w:hAnsi="Arial" w:cs="Arial"/>
              <w:b/>
              <w:sz w:val="20"/>
              <w:szCs w:val="20"/>
              <w:lang w:val="en-US"/>
            </w:rPr>
            <w:t>Unique Identifier</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416C330" w14:textId="77777777" w:rsidR="009F6870" w:rsidRDefault="009F6870" w:rsidP="00D8184A">
          <w:pPr>
            <w:spacing w:after="0" w:line="240" w:lineRule="auto"/>
            <w:rPr>
              <w:rFonts w:ascii="Arial" w:eastAsia="Times New Roman" w:hAnsi="Arial" w:cs="Arial"/>
              <w:b/>
              <w:sz w:val="20"/>
              <w:szCs w:val="20"/>
              <w:lang w:val="en-US"/>
            </w:rPr>
          </w:pPr>
        </w:p>
        <w:p w14:paraId="684AE892" w14:textId="77777777" w:rsidR="009F6870" w:rsidRPr="00D8184A" w:rsidRDefault="009F6870" w:rsidP="00D8184A">
          <w:pPr>
            <w:spacing w:after="0" w:line="240" w:lineRule="auto"/>
            <w:rPr>
              <w:rFonts w:ascii="Arial" w:eastAsia="Times New Roman" w:hAnsi="Arial" w:cs="Arial"/>
              <w:b/>
              <w:sz w:val="20"/>
              <w:szCs w:val="20"/>
              <w:lang w:val="en-US"/>
            </w:rPr>
          </w:pPr>
          <w:r w:rsidRPr="00C5271C">
            <w:rPr>
              <w:rFonts w:ascii="Arial" w:eastAsia="Times New Roman" w:hAnsi="Arial" w:cs="Arial"/>
              <w:b/>
              <w:sz w:val="20"/>
              <w:szCs w:val="20"/>
              <w:lang w:val="en-US"/>
            </w:rPr>
            <w:t>240-56738500</w:t>
          </w:r>
        </w:p>
      </w:tc>
    </w:tr>
    <w:tr w:rsidR="009F6870" w:rsidRPr="00D8184A" w14:paraId="278D63D9" w14:textId="77777777" w:rsidTr="009E63CA">
      <w:trPr>
        <w:trHeight w:val="360"/>
      </w:trPr>
      <w:tc>
        <w:tcPr>
          <w:tcW w:w="2269" w:type="dxa"/>
          <w:vMerge/>
          <w:tcBorders>
            <w:left w:val="single" w:sz="4" w:space="0" w:color="auto"/>
            <w:right w:val="single" w:sz="4" w:space="0" w:color="auto"/>
          </w:tcBorders>
          <w:shd w:val="clear" w:color="auto" w:fill="auto"/>
        </w:tcPr>
        <w:p w14:paraId="66C2606F" w14:textId="77777777" w:rsidR="009F6870" w:rsidRPr="00D8184A" w:rsidRDefault="009F6870" w:rsidP="00D8184A">
          <w:pPr>
            <w:spacing w:after="0" w:line="240" w:lineRule="auto"/>
            <w:jc w:val="center"/>
            <w:rPr>
              <w:rFonts w:ascii="Arial" w:eastAsia="Times New Roman" w:hAnsi="Arial" w:cs="Arial"/>
              <w:sz w:val="20"/>
              <w:szCs w:val="20"/>
              <w:lang w:val="en-US"/>
            </w:rPr>
          </w:pPr>
        </w:p>
      </w:tc>
      <w:tc>
        <w:tcPr>
          <w:tcW w:w="4819" w:type="dxa"/>
          <w:vMerge/>
          <w:tcBorders>
            <w:left w:val="single" w:sz="4" w:space="0" w:color="auto"/>
            <w:right w:val="single" w:sz="4" w:space="0" w:color="auto"/>
          </w:tcBorders>
          <w:shd w:val="clear" w:color="auto" w:fill="auto"/>
        </w:tcPr>
        <w:p w14:paraId="49FA7005" w14:textId="77777777" w:rsidR="009F6870" w:rsidRPr="00D8184A" w:rsidRDefault="009F6870" w:rsidP="00D8184A">
          <w:pPr>
            <w:spacing w:after="0" w:line="240" w:lineRule="auto"/>
            <w:jc w:val="center"/>
            <w:rPr>
              <w:rFonts w:ascii="Arial" w:eastAsia="Times New Roman" w:hAnsi="Arial" w:cs="Arial"/>
              <w:b/>
              <w:sz w:val="20"/>
              <w:szCs w:val="20"/>
              <w:lang w:val="en-US"/>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7A846A9" w14:textId="77777777" w:rsidR="009F6870" w:rsidRPr="00D8184A" w:rsidRDefault="009F6870" w:rsidP="00D8184A">
          <w:pPr>
            <w:spacing w:after="0" w:line="240" w:lineRule="auto"/>
            <w:ind w:left="21"/>
            <w:jc w:val="both"/>
            <w:rPr>
              <w:rFonts w:ascii="Arial" w:eastAsia="Times New Roman" w:hAnsi="Arial" w:cs="Arial"/>
              <w:b/>
              <w:sz w:val="20"/>
              <w:szCs w:val="20"/>
              <w:lang w:val="en-US"/>
            </w:rPr>
          </w:pPr>
        </w:p>
        <w:p w14:paraId="7DAB88DF" w14:textId="77777777" w:rsidR="009F6870" w:rsidRPr="00D8184A" w:rsidRDefault="009F6870" w:rsidP="00D8184A">
          <w:pPr>
            <w:spacing w:after="0" w:line="240" w:lineRule="auto"/>
            <w:ind w:left="21"/>
            <w:jc w:val="both"/>
            <w:rPr>
              <w:rFonts w:ascii="Arial" w:eastAsia="Times New Roman" w:hAnsi="Arial" w:cs="Arial"/>
              <w:b/>
              <w:sz w:val="20"/>
              <w:szCs w:val="20"/>
              <w:lang w:val="en-US"/>
            </w:rPr>
          </w:pPr>
          <w:r w:rsidRPr="00D8184A">
            <w:rPr>
              <w:rFonts w:ascii="Arial" w:eastAsia="Times New Roman" w:hAnsi="Arial" w:cs="Arial"/>
              <w:b/>
              <w:sz w:val="20"/>
              <w:szCs w:val="20"/>
              <w:lang w:val="en-US"/>
            </w:rPr>
            <w:t>Revision</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38AEDE28" w14:textId="77777777" w:rsidR="009F6870" w:rsidRPr="00D8184A" w:rsidRDefault="009F6870" w:rsidP="00D8184A">
          <w:pPr>
            <w:spacing w:after="0" w:line="240" w:lineRule="auto"/>
            <w:rPr>
              <w:rFonts w:ascii="Arial" w:eastAsia="Times New Roman" w:hAnsi="Arial" w:cs="Arial"/>
              <w:b/>
              <w:sz w:val="20"/>
              <w:szCs w:val="20"/>
              <w:lang w:val="en-US"/>
            </w:rPr>
          </w:pPr>
          <w:r w:rsidRPr="00D8184A">
            <w:rPr>
              <w:rFonts w:ascii="Arial" w:eastAsia="Times New Roman" w:hAnsi="Arial" w:cs="Arial"/>
              <w:b/>
              <w:sz w:val="20"/>
              <w:szCs w:val="20"/>
              <w:lang w:val="en-US"/>
            </w:rPr>
            <w:t>Rev. 0</w:t>
          </w:r>
        </w:p>
      </w:tc>
    </w:tr>
    <w:tr w:rsidR="009F6870" w:rsidRPr="00D8184A" w14:paraId="2D006533" w14:textId="77777777" w:rsidTr="009E63CA">
      <w:trPr>
        <w:trHeight w:val="360"/>
      </w:trPr>
      <w:tc>
        <w:tcPr>
          <w:tcW w:w="2269" w:type="dxa"/>
          <w:vMerge/>
          <w:tcBorders>
            <w:left w:val="single" w:sz="4" w:space="0" w:color="auto"/>
            <w:right w:val="single" w:sz="4" w:space="0" w:color="auto"/>
          </w:tcBorders>
          <w:shd w:val="clear" w:color="auto" w:fill="auto"/>
        </w:tcPr>
        <w:p w14:paraId="763C41F6" w14:textId="77777777" w:rsidR="009F6870" w:rsidRPr="00D8184A" w:rsidRDefault="009F6870" w:rsidP="00D8184A">
          <w:pPr>
            <w:spacing w:after="0" w:line="240" w:lineRule="auto"/>
            <w:jc w:val="center"/>
            <w:rPr>
              <w:rFonts w:ascii="Arial" w:eastAsia="Times New Roman" w:hAnsi="Arial" w:cs="Arial"/>
              <w:sz w:val="20"/>
              <w:szCs w:val="20"/>
              <w:lang w:val="en-US"/>
            </w:rPr>
          </w:pPr>
        </w:p>
      </w:tc>
      <w:tc>
        <w:tcPr>
          <w:tcW w:w="4819" w:type="dxa"/>
          <w:vMerge/>
          <w:tcBorders>
            <w:left w:val="single" w:sz="4" w:space="0" w:color="auto"/>
            <w:right w:val="single" w:sz="4" w:space="0" w:color="auto"/>
          </w:tcBorders>
          <w:shd w:val="clear" w:color="auto" w:fill="auto"/>
        </w:tcPr>
        <w:p w14:paraId="00BB7B2C" w14:textId="77777777" w:rsidR="009F6870" w:rsidRPr="00D8184A" w:rsidRDefault="009F6870" w:rsidP="00D8184A">
          <w:pPr>
            <w:spacing w:after="0" w:line="240" w:lineRule="auto"/>
            <w:jc w:val="center"/>
            <w:rPr>
              <w:rFonts w:ascii="Arial" w:eastAsia="Times New Roman" w:hAnsi="Arial" w:cs="Arial"/>
              <w:b/>
              <w:sz w:val="20"/>
              <w:szCs w:val="20"/>
              <w:lang w:val="en-US"/>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37103C1" w14:textId="77777777" w:rsidR="009F6870" w:rsidRPr="00D8184A" w:rsidRDefault="009F6870" w:rsidP="00D8184A">
          <w:pPr>
            <w:spacing w:after="0" w:line="240" w:lineRule="auto"/>
            <w:ind w:left="23"/>
            <w:rPr>
              <w:rFonts w:ascii="Arial" w:eastAsia="Times New Roman" w:hAnsi="Arial" w:cs="Arial"/>
              <w:b/>
              <w:sz w:val="20"/>
              <w:szCs w:val="20"/>
              <w:lang w:val="en-US"/>
            </w:rPr>
          </w:pPr>
        </w:p>
        <w:p w14:paraId="11A9C282" w14:textId="77777777" w:rsidR="009F6870" w:rsidRPr="00D8184A" w:rsidRDefault="009F6870" w:rsidP="00D8184A">
          <w:pPr>
            <w:spacing w:after="0" w:line="240" w:lineRule="auto"/>
            <w:ind w:left="23"/>
            <w:rPr>
              <w:rFonts w:ascii="Arial" w:eastAsia="Times New Roman" w:hAnsi="Arial" w:cs="Arial"/>
              <w:b/>
              <w:sz w:val="20"/>
              <w:szCs w:val="20"/>
              <w:lang w:val="en-US"/>
            </w:rPr>
          </w:pPr>
          <w:r w:rsidRPr="00D8184A">
            <w:rPr>
              <w:rFonts w:ascii="Arial" w:eastAsia="Times New Roman" w:hAnsi="Arial" w:cs="Arial"/>
              <w:b/>
              <w:sz w:val="20"/>
              <w:szCs w:val="20"/>
              <w:lang w:val="en-US"/>
            </w:rPr>
            <w:t>Revision Date</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3897A777" w14:textId="77777777" w:rsidR="009F6870" w:rsidRPr="00D8184A" w:rsidRDefault="009F6870" w:rsidP="00D8184A">
          <w:pPr>
            <w:spacing w:after="0" w:line="240" w:lineRule="auto"/>
            <w:ind w:left="21"/>
            <w:rPr>
              <w:rFonts w:ascii="Arial" w:eastAsia="Times New Roman" w:hAnsi="Arial" w:cs="Arial"/>
              <w:b/>
              <w:sz w:val="20"/>
              <w:szCs w:val="20"/>
              <w:lang w:val="en-US"/>
            </w:rPr>
          </w:pPr>
          <w:r w:rsidRPr="00D8184A">
            <w:rPr>
              <w:rFonts w:ascii="Arial" w:eastAsia="Times New Roman" w:hAnsi="Arial" w:cs="Arial"/>
              <w:b/>
              <w:sz w:val="20"/>
              <w:szCs w:val="20"/>
              <w:lang w:val="en-US"/>
            </w:rPr>
            <w:t>September 2015</w:t>
          </w:r>
        </w:p>
      </w:tc>
    </w:tr>
    <w:tr w:rsidR="009F6870" w:rsidRPr="00D8184A" w14:paraId="13C1F2AB" w14:textId="77777777" w:rsidTr="009E63CA">
      <w:trPr>
        <w:trHeight w:val="360"/>
      </w:trPr>
      <w:tc>
        <w:tcPr>
          <w:tcW w:w="2269" w:type="dxa"/>
          <w:vMerge/>
          <w:tcBorders>
            <w:left w:val="single" w:sz="4" w:space="0" w:color="auto"/>
            <w:bottom w:val="single" w:sz="4" w:space="0" w:color="auto"/>
            <w:right w:val="single" w:sz="4" w:space="0" w:color="auto"/>
          </w:tcBorders>
          <w:shd w:val="clear" w:color="auto" w:fill="auto"/>
        </w:tcPr>
        <w:p w14:paraId="033712F9" w14:textId="77777777" w:rsidR="009F6870" w:rsidRPr="00D8184A" w:rsidRDefault="009F6870" w:rsidP="00D8184A">
          <w:pPr>
            <w:spacing w:after="0" w:line="240" w:lineRule="auto"/>
            <w:jc w:val="center"/>
            <w:rPr>
              <w:rFonts w:ascii="Arial" w:eastAsia="Times New Roman" w:hAnsi="Arial" w:cs="Arial"/>
              <w:sz w:val="20"/>
              <w:szCs w:val="20"/>
              <w:lang w:val="en-US"/>
            </w:rPr>
          </w:pPr>
        </w:p>
      </w:tc>
      <w:tc>
        <w:tcPr>
          <w:tcW w:w="4819" w:type="dxa"/>
          <w:vMerge/>
          <w:tcBorders>
            <w:left w:val="single" w:sz="4" w:space="0" w:color="auto"/>
            <w:bottom w:val="single" w:sz="4" w:space="0" w:color="auto"/>
            <w:right w:val="single" w:sz="4" w:space="0" w:color="auto"/>
          </w:tcBorders>
          <w:shd w:val="clear" w:color="auto" w:fill="auto"/>
        </w:tcPr>
        <w:p w14:paraId="72DF8BD5" w14:textId="77777777" w:rsidR="009F6870" w:rsidRPr="00D8184A" w:rsidRDefault="009F6870" w:rsidP="00D8184A">
          <w:pPr>
            <w:spacing w:after="0" w:line="240" w:lineRule="auto"/>
            <w:jc w:val="center"/>
            <w:rPr>
              <w:rFonts w:ascii="Arial" w:eastAsia="Times New Roman" w:hAnsi="Arial" w:cs="Arial"/>
              <w:b/>
              <w:sz w:val="20"/>
              <w:szCs w:val="20"/>
              <w:lang w:val="en-US"/>
            </w:rPr>
          </w:pPr>
        </w:p>
      </w:tc>
      <w:tc>
        <w:tcPr>
          <w:tcW w:w="3544" w:type="dxa"/>
          <w:gridSpan w:val="2"/>
          <w:tcBorders>
            <w:top w:val="single" w:sz="4" w:space="0" w:color="auto"/>
            <w:left w:val="single" w:sz="4" w:space="0" w:color="auto"/>
            <w:right w:val="single" w:sz="4" w:space="0" w:color="auto"/>
          </w:tcBorders>
          <w:shd w:val="clear" w:color="auto" w:fill="auto"/>
          <w:vAlign w:val="center"/>
        </w:tcPr>
        <w:p w14:paraId="05045F20" w14:textId="77777777" w:rsidR="009F6870" w:rsidRPr="00D8184A" w:rsidRDefault="009F6870" w:rsidP="00D8184A">
          <w:pPr>
            <w:spacing w:after="0" w:line="240" w:lineRule="auto"/>
            <w:ind w:left="21"/>
            <w:jc w:val="center"/>
            <w:rPr>
              <w:rFonts w:ascii="Arial" w:eastAsia="Times New Roman" w:hAnsi="Arial" w:cs="Arial"/>
              <w:b/>
              <w:sz w:val="20"/>
              <w:szCs w:val="20"/>
              <w:lang w:val="en-US"/>
            </w:rPr>
          </w:pPr>
          <w:r w:rsidRPr="00D8184A">
            <w:rPr>
              <w:rFonts w:ascii="Arial" w:eastAsia="Times New Roman" w:hAnsi="Arial" w:cs="Arial"/>
              <w:b/>
              <w:sz w:val="20"/>
              <w:szCs w:val="20"/>
              <w:lang w:val="en-US"/>
            </w:rPr>
            <w:t>Group Commercial Division</w:t>
          </w:r>
        </w:p>
      </w:tc>
    </w:tr>
  </w:tbl>
  <w:p w14:paraId="12874BC3" w14:textId="77777777" w:rsidR="009F6870" w:rsidRDefault="009F68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1A27F2"/>
    <w:multiLevelType w:val="hybridMultilevel"/>
    <w:tmpl w:val="73061B98"/>
    <w:lvl w:ilvl="0" w:tplc="3924798C">
      <w:start w:val="1"/>
      <w:numFmt w:val="lowerLetter"/>
      <w:lvlText w:val="%1."/>
      <w:lvlJc w:val="left"/>
      <w:pPr>
        <w:ind w:left="436" w:hanging="360"/>
      </w:pPr>
      <w:rPr>
        <w:rFonts w:hint="default"/>
      </w:rPr>
    </w:lvl>
    <w:lvl w:ilvl="1" w:tplc="1C090019" w:tentative="1">
      <w:start w:val="1"/>
      <w:numFmt w:val="lowerLetter"/>
      <w:lvlText w:val="%2."/>
      <w:lvlJc w:val="left"/>
      <w:pPr>
        <w:ind w:left="1156" w:hanging="360"/>
      </w:pPr>
    </w:lvl>
    <w:lvl w:ilvl="2" w:tplc="1C09001B" w:tentative="1">
      <w:start w:val="1"/>
      <w:numFmt w:val="lowerRoman"/>
      <w:lvlText w:val="%3."/>
      <w:lvlJc w:val="right"/>
      <w:pPr>
        <w:ind w:left="1876" w:hanging="180"/>
      </w:pPr>
    </w:lvl>
    <w:lvl w:ilvl="3" w:tplc="1C09000F" w:tentative="1">
      <w:start w:val="1"/>
      <w:numFmt w:val="decimal"/>
      <w:lvlText w:val="%4."/>
      <w:lvlJc w:val="left"/>
      <w:pPr>
        <w:ind w:left="2596" w:hanging="360"/>
      </w:pPr>
    </w:lvl>
    <w:lvl w:ilvl="4" w:tplc="1C090019" w:tentative="1">
      <w:start w:val="1"/>
      <w:numFmt w:val="lowerLetter"/>
      <w:lvlText w:val="%5."/>
      <w:lvlJc w:val="left"/>
      <w:pPr>
        <w:ind w:left="3316" w:hanging="360"/>
      </w:pPr>
    </w:lvl>
    <w:lvl w:ilvl="5" w:tplc="1C09001B" w:tentative="1">
      <w:start w:val="1"/>
      <w:numFmt w:val="lowerRoman"/>
      <w:lvlText w:val="%6."/>
      <w:lvlJc w:val="right"/>
      <w:pPr>
        <w:ind w:left="4036" w:hanging="180"/>
      </w:pPr>
    </w:lvl>
    <w:lvl w:ilvl="6" w:tplc="1C09000F" w:tentative="1">
      <w:start w:val="1"/>
      <w:numFmt w:val="decimal"/>
      <w:lvlText w:val="%7."/>
      <w:lvlJc w:val="left"/>
      <w:pPr>
        <w:ind w:left="4756" w:hanging="360"/>
      </w:pPr>
    </w:lvl>
    <w:lvl w:ilvl="7" w:tplc="1C090019" w:tentative="1">
      <w:start w:val="1"/>
      <w:numFmt w:val="lowerLetter"/>
      <w:lvlText w:val="%8."/>
      <w:lvlJc w:val="left"/>
      <w:pPr>
        <w:ind w:left="5476" w:hanging="360"/>
      </w:pPr>
    </w:lvl>
    <w:lvl w:ilvl="8" w:tplc="1C09001B" w:tentative="1">
      <w:start w:val="1"/>
      <w:numFmt w:val="lowerRoman"/>
      <w:lvlText w:val="%9."/>
      <w:lvlJc w:val="right"/>
      <w:pPr>
        <w:ind w:left="6196" w:hanging="180"/>
      </w:pPr>
    </w:lvl>
  </w:abstractNum>
  <w:abstractNum w:abstractNumId="1" w15:restartNumberingAfterBreak="0">
    <w:nsid w:val="0B236B13"/>
    <w:multiLevelType w:val="hybridMultilevel"/>
    <w:tmpl w:val="3C1EB0FE"/>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C402E97"/>
    <w:multiLevelType w:val="hybridMultilevel"/>
    <w:tmpl w:val="11FC4CC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0D1F04A9"/>
    <w:multiLevelType w:val="hybridMultilevel"/>
    <w:tmpl w:val="08BECC72"/>
    <w:lvl w:ilvl="0" w:tplc="1C09000D">
      <w:start w:val="1"/>
      <w:numFmt w:val="bullet"/>
      <w:lvlText w:val=""/>
      <w:lvlJc w:val="left"/>
      <w:pPr>
        <w:ind w:left="1429" w:hanging="360"/>
      </w:pPr>
      <w:rPr>
        <w:rFonts w:ascii="Wingdings" w:hAnsi="Wingdings" w:hint="default"/>
      </w:rPr>
    </w:lvl>
    <w:lvl w:ilvl="1" w:tplc="1C090003">
      <w:start w:val="1"/>
      <w:numFmt w:val="bullet"/>
      <w:lvlText w:val="o"/>
      <w:lvlJc w:val="left"/>
      <w:pPr>
        <w:ind w:left="2149" w:hanging="360"/>
      </w:pPr>
      <w:rPr>
        <w:rFonts w:ascii="Courier New" w:hAnsi="Courier New" w:cs="Courier New" w:hint="default"/>
      </w:rPr>
    </w:lvl>
    <w:lvl w:ilvl="2" w:tplc="1C090005">
      <w:start w:val="1"/>
      <w:numFmt w:val="bullet"/>
      <w:lvlText w:val=""/>
      <w:lvlJc w:val="left"/>
      <w:pPr>
        <w:ind w:left="2869" w:hanging="360"/>
      </w:pPr>
      <w:rPr>
        <w:rFonts w:ascii="Wingdings" w:hAnsi="Wingdings" w:hint="default"/>
      </w:rPr>
    </w:lvl>
    <w:lvl w:ilvl="3" w:tplc="1C090001">
      <w:start w:val="1"/>
      <w:numFmt w:val="bullet"/>
      <w:lvlText w:val=""/>
      <w:lvlJc w:val="left"/>
      <w:pPr>
        <w:ind w:left="3589" w:hanging="360"/>
      </w:pPr>
      <w:rPr>
        <w:rFonts w:ascii="Symbol" w:hAnsi="Symbol" w:hint="default"/>
      </w:rPr>
    </w:lvl>
    <w:lvl w:ilvl="4" w:tplc="1C090003">
      <w:start w:val="1"/>
      <w:numFmt w:val="bullet"/>
      <w:lvlText w:val="o"/>
      <w:lvlJc w:val="left"/>
      <w:pPr>
        <w:ind w:left="4309" w:hanging="360"/>
      </w:pPr>
      <w:rPr>
        <w:rFonts w:ascii="Courier New" w:hAnsi="Courier New" w:cs="Courier New" w:hint="default"/>
      </w:rPr>
    </w:lvl>
    <w:lvl w:ilvl="5" w:tplc="1C090005">
      <w:start w:val="1"/>
      <w:numFmt w:val="bullet"/>
      <w:lvlText w:val=""/>
      <w:lvlJc w:val="left"/>
      <w:pPr>
        <w:ind w:left="5029" w:hanging="360"/>
      </w:pPr>
      <w:rPr>
        <w:rFonts w:ascii="Wingdings" w:hAnsi="Wingdings" w:hint="default"/>
      </w:rPr>
    </w:lvl>
    <w:lvl w:ilvl="6" w:tplc="1C090001">
      <w:start w:val="1"/>
      <w:numFmt w:val="bullet"/>
      <w:lvlText w:val=""/>
      <w:lvlJc w:val="left"/>
      <w:pPr>
        <w:ind w:left="5749" w:hanging="360"/>
      </w:pPr>
      <w:rPr>
        <w:rFonts w:ascii="Symbol" w:hAnsi="Symbol" w:hint="default"/>
      </w:rPr>
    </w:lvl>
    <w:lvl w:ilvl="7" w:tplc="1C090003">
      <w:start w:val="1"/>
      <w:numFmt w:val="bullet"/>
      <w:lvlText w:val="o"/>
      <w:lvlJc w:val="left"/>
      <w:pPr>
        <w:ind w:left="6469" w:hanging="360"/>
      </w:pPr>
      <w:rPr>
        <w:rFonts w:ascii="Courier New" w:hAnsi="Courier New" w:cs="Courier New" w:hint="default"/>
      </w:rPr>
    </w:lvl>
    <w:lvl w:ilvl="8" w:tplc="1C090005">
      <w:start w:val="1"/>
      <w:numFmt w:val="bullet"/>
      <w:lvlText w:val=""/>
      <w:lvlJc w:val="left"/>
      <w:pPr>
        <w:ind w:left="7189" w:hanging="360"/>
      </w:pPr>
      <w:rPr>
        <w:rFonts w:ascii="Wingdings" w:hAnsi="Wingdings" w:hint="default"/>
      </w:rPr>
    </w:lvl>
  </w:abstractNum>
  <w:abstractNum w:abstractNumId="4" w15:restartNumberingAfterBreak="0">
    <w:nsid w:val="102D35A2"/>
    <w:multiLevelType w:val="multilevel"/>
    <w:tmpl w:val="66C05126"/>
    <w:lvl w:ilvl="0">
      <w:start w:val="3"/>
      <w:numFmt w:val="decimal"/>
      <w:lvlText w:val="%1"/>
      <w:lvlJc w:val="left"/>
      <w:pPr>
        <w:ind w:left="525" w:hanging="525"/>
      </w:pPr>
      <w:rPr>
        <w:rFonts w:hint="default"/>
      </w:rPr>
    </w:lvl>
    <w:lvl w:ilvl="1">
      <w:start w:val="3"/>
      <w:numFmt w:val="decimal"/>
      <w:lvlText w:val="%1.%2"/>
      <w:lvlJc w:val="left"/>
      <w:pPr>
        <w:ind w:left="727" w:hanging="525"/>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686" w:hanging="1080"/>
      </w:pPr>
      <w:rPr>
        <w:rFonts w:hint="default"/>
      </w:rPr>
    </w:lvl>
    <w:lvl w:ilvl="4">
      <w:start w:val="1"/>
      <w:numFmt w:val="decimal"/>
      <w:lvlText w:val="%1.%2.%3.%4.%5"/>
      <w:lvlJc w:val="left"/>
      <w:pPr>
        <w:ind w:left="1888" w:hanging="1080"/>
      </w:pPr>
      <w:rPr>
        <w:rFonts w:hint="default"/>
      </w:rPr>
    </w:lvl>
    <w:lvl w:ilvl="5">
      <w:start w:val="1"/>
      <w:numFmt w:val="decimal"/>
      <w:lvlText w:val="%1.%2.%3.%4.%5.%6"/>
      <w:lvlJc w:val="left"/>
      <w:pPr>
        <w:ind w:left="2450" w:hanging="1440"/>
      </w:pPr>
      <w:rPr>
        <w:rFonts w:hint="default"/>
      </w:rPr>
    </w:lvl>
    <w:lvl w:ilvl="6">
      <w:start w:val="1"/>
      <w:numFmt w:val="decimal"/>
      <w:lvlText w:val="%1.%2.%3.%4.%5.%6.%7"/>
      <w:lvlJc w:val="left"/>
      <w:pPr>
        <w:ind w:left="2652" w:hanging="1440"/>
      </w:pPr>
      <w:rPr>
        <w:rFonts w:hint="default"/>
      </w:rPr>
    </w:lvl>
    <w:lvl w:ilvl="7">
      <w:start w:val="1"/>
      <w:numFmt w:val="decimal"/>
      <w:lvlText w:val="%1.%2.%3.%4.%5.%6.%7.%8"/>
      <w:lvlJc w:val="left"/>
      <w:pPr>
        <w:ind w:left="3214" w:hanging="1800"/>
      </w:pPr>
      <w:rPr>
        <w:rFonts w:hint="default"/>
      </w:rPr>
    </w:lvl>
    <w:lvl w:ilvl="8">
      <w:start w:val="1"/>
      <w:numFmt w:val="decimal"/>
      <w:lvlText w:val="%1.%2.%3.%4.%5.%6.%7.%8.%9"/>
      <w:lvlJc w:val="left"/>
      <w:pPr>
        <w:ind w:left="3416" w:hanging="1800"/>
      </w:pPr>
      <w:rPr>
        <w:rFonts w:hint="default"/>
      </w:rPr>
    </w:lvl>
  </w:abstractNum>
  <w:abstractNum w:abstractNumId="5" w15:restartNumberingAfterBreak="0">
    <w:nsid w:val="13BC3847"/>
    <w:multiLevelType w:val="hybridMultilevel"/>
    <w:tmpl w:val="83A85618"/>
    <w:lvl w:ilvl="0" w:tplc="1C090017">
      <w:start w:val="1"/>
      <w:numFmt w:val="lowerLetter"/>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15:restartNumberingAfterBreak="0">
    <w:nsid w:val="1E1F3935"/>
    <w:multiLevelType w:val="hybridMultilevel"/>
    <w:tmpl w:val="555C3FF8"/>
    <w:lvl w:ilvl="0" w:tplc="1C09001B">
      <w:start w:val="1"/>
      <w:numFmt w:val="lowerRoman"/>
      <w:lvlText w:val="%1."/>
      <w:lvlJc w:val="right"/>
      <w:pPr>
        <w:ind w:left="1004" w:hanging="360"/>
      </w:pPr>
      <w:rPr>
        <w:rFonts w:hint="default"/>
      </w:rPr>
    </w:lvl>
    <w:lvl w:ilvl="1" w:tplc="1C090003" w:tentative="1">
      <w:start w:val="1"/>
      <w:numFmt w:val="bullet"/>
      <w:lvlText w:val="o"/>
      <w:lvlJc w:val="left"/>
      <w:pPr>
        <w:ind w:left="1724" w:hanging="360"/>
      </w:pPr>
      <w:rPr>
        <w:rFonts w:ascii="Courier New" w:hAnsi="Courier New" w:cs="Courier New" w:hint="default"/>
      </w:rPr>
    </w:lvl>
    <w:lvl w:ilvl="2" w:tplc="1C090005" w:tentative="1">
      <w:start w:val="1"/>
      <w:numFmt w:val="bullet"/>
      <w:lvlText w:val=""/>
      <w:lvlJc w:val="left"/>
      <w:pPr>
        <w:ind w:left="2444" w:hanging="360"/>
      </w:pPr>
      <w:rPr>
        <w:rFonts w:ascii="Wingdings" w:hAnsi="Wingdings" w:hint="default"/>
      </w:rPr>
    </w:lvl>
    <w:lvl w:ilvl="3" w:tplc="1C090001" w:tentative="1">
      <w:start w:val="1"/>
      <w:numFmt w:val="bullet"/>
      <w:lvlText w:val=""/>
      <w:lvlJc w:val="left"/>
      <w:pPr>
        <w:ind w:left="3164" w:hanging="360"/>
      </w:pPr>
      <w:rPr>
        <w:rFonts w:ascii="Symbol" w:hAnsi="Symbol" w:hint="default"/>
      </w:rPr>
    </w:lvl>
    <w:lvl w:ilvl="4" w:tplc="1C090003" w:tentative="1">
      <w:start w:val="1"/>
      <w:numFmt w:val="bullet"/>
      <w:lvlText w:val="o"/>
      <w:lvlJc w:val="left"/>
      <w:pPr>
        <w:ind w:left="3884" w:hanging="360"/>
      </w:pPr>
      <w:rPr>
        <w:rFonts w:ascii="Courier New" w:hAnsi="Courier New" w:cs="Courier New" w:hint="default"/>
      </w:rPr>
    </w:lvl>
    <w:lvl w:ilvl="5" w:tplc="1C090005" w:tentative="1">
      <w:start w:val="1"/>
      <w:numFmt w:val="bullet"/>
      <w:lvlText w:val=""/>
      <w:lvlJc w:val="left"/>
      <w:pPr>
        <w:ind w:left="4604" w:hanging="360"/>
      </w:pPr>
      <w:rPr>
        <w:rFonts w:ascii="Wingdings" w:hAnsi="Wingdings" w:hint="default"/>
      </w:rPr>
    </w:lvl>
    <w:lvl w:ilvl="6" w:tplc="1C090001" w:tentative="1">
      <w:start w:val="1"/>
      <w:numFmt w:val="bullet"/>
      <w:lvlText w:val=""/>
      <w:lvlJc w:val="left"/>
      <w:pPr>
        <w:ind w:left="5324" w:hanging="360"/>
      </w:pPr>
      <w:rPr>
        <w:rFonts w:ascii="Symbol" w:hAnsi="Symbol" w:hint="default"/>
      </w:rPr>
    </w:lvl>
    <w:lvl w:ilvl="7" w:tplc="1C090003" w:tentative="1">
      <w:start w:val="1"/>
      <w:numFmt w:val="bullet"/>
      <w:lvlText w:val="o"/>
      <w:lvlJc w:val="left"/>
      <w:pPr>
        <w:ind w:left="6044" w:hanging="360"/>
      </w:pPr>
      <w:rPr>
        <w:rFonts w:ascii="Courier New" w:hAnsi="Courier New" w:cs="Courier New" w:hint="default"/>
      </w:rPr>
    </w:lvl>
    <w:lvl w:ilvl="8" w:tplc="1C090005" w:tentative="1">
      <w:start w:val="1"/>
      <w:numFmt w:val="bullet"/>
      <w:lvlText w:val=""/>
      <w:lvlJc w:val="left"/>
      <w:pPr>
        <w:ind w:left="6764" w:hanging="360"/>
      </w:pPr>
      <w:rPr>
        <w:rFonts w:ascii="Wingdings" w:hAnsi="Wingdings" w:hint="default"/>
      </w:rPr>
    </w:lvl>
  </w:abstractNum>
  <w:abstractNum w:abstractNumId="7" w15:restartNumberingAfterBreak="0">
    <w:nsid w:val="1F5713DC"/>
    <w:multiLevelType w:val="hybridMultilevel"/>
    <w:tmpl w:val="E47E35D6"/>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21F037CA"/>
    <w:multiLevelType w:val="multilevel"/>
    <w:tmpl w:val="F5D0D6D6"/>
    <w:lvl w:ilvl="0">
      <w:start w:val="1"/>
      <w:numFmt w:val="decimal"/>
      <w:lvlText w:val="%1"/>
      <w:lvlJc w:val="left"/>
      <w:pPr>
        <w:ind w:left="360" w:hanging="360"/>
      </w:pPr>
      <w:rPr>
        <w:rFonts w:hint="default"/>
      </w:rPr>
    </w:lvl>
    <w:lvl w:ilvl="1">
      <w:start w:val="1"/>
      <w:numFmt w:val="decimal"/>
      <w:lvlText w:val="%1.%2"/>
      <w:lvlJc w:val="left"/>
      <w:pPr>
        <w:ind w:left="76" w:hanging="36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228" w:hanging="108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20" w:hanging="1440"/>
      </w:pPr>
      <w:rPr>
        <w:rFonts w:hint="default"/>
      </w:rPr>
    </w:lvl>
    <w:lvl w:ilvl="6">
      <w:start w:val="1"/>
      <w:numFmt w:val="decimal"/>
      <w:lvlText w:val="%1.%2.%3.%4.%5.%6.%7"/>
      <w:lvlJc w:val="left"/>
      <w:pPr>
        <w:ind w:left="-264" w:hanging="1440"/>
      </w:pPr>
      <w:rPr>
        <w:rFonts w:hint="default"/>
      </w:rPr>
    </w:lvl>
    <w:lvl w:ilvl="7">
      <w:start w:val="1"/>
      <w:numFmt w:val="decimal"/>
      <w:lvlText w:val="%1.%2.%3.%4.%5.%6.%7.%8"/>
      <w:lvlJc w:val="left"/>
      <w:pPr>
        <w:ind w:left="-188" w:hanging="1800"/>
      </w:pPr>
      <w:rPr>
        <w:rFonts w:hint="default"/>
      </w:rPr>
    </w:lvl>
    <w:lvl w:ilvl="8">
      <w:start w:val="1"/>
      <w:numFmt w:val="decimal"/>
      <w:lvlText w:val="%1.%2.%3.%4.%5.%6.%7.%8.%9"/>
      <w:lvlJc w:val="left"/>
      <w:pPr>
        <w:ind w:left="-472" w:hanging="1800"/>
      </w:pPr>
      <w:rPr>
        <w:rFonts w:hint="default"/>
      </w:rPr>
    </w:lvl>
  </w:abstractNum>
  <w:abstractNum w:abstractNumId="9" w15:restartNumberingAfterBreak="0">
    <w:nsid w:val="232B5873"/>
    <w:multiLevelType w:val="hybridMultilevel"/>
    <w:tmpl w:val="11845FCA"/>
    <w:lvl w:ilvl="0" w:tplc="1C09000D">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25235B56"/>
    <w:multiLevelType w:val="hybridMultilevel"/>
    <w:tmpl w:val="5B740F4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1" w15:restartNumberingAfterBreak="0">
    <w:nsid w:val="2A3A3F8A"/>
    <w:multiLevelType w:val="hybridMultilevel"/>
    <w:tmpl w:val="8B26BF68"/>
    <w:lvl w:ilvl="0" w:tplc="1C090001">
      <w:start w:val="1"/>
      <w:numFmt w:val="bullet"/>
      <w:lvlText w:val=""/>
      <w:lvlJc w:val="left"/>
      <w:pPr>
        <w:ind w:left="578" w:hanging="360"/>
      </w:pPr>
      <w:rPr>
        <w:rFonts w:ascii="Symbol" w:hAnsi="Symbol" w:hint="default"/>
      </w:rPr>
    </w:lvl>
    <w:lvl w:ilvl="1" w:tplc="1C090003" w:tentative="1">
      <w:start w:val="1"/>
      <w:numFmt w:val="bullet"/>
      <w:lvlText w:val="o"/>
      <w:lvlJc w:val="left"/>
      <w:pPr>
        <w:ind w:left="1298" w:hanging="360"/>
      </w:pPr>
      <w:rPr>
        <w:rFonts w:ascii="Courier New" w:hAnsi="Courier New" w:cs="Courier New" w:hint="default"/>
      </w:rPr>
    </w:lvl>
    <w:lvl w:ilvl="2" w:tplc="1C090005" w:tentative="1">
      <w:start w:val="1"/>
      <w:numFmt w:val="bullet"/>
      <w:lvlText w:val=""/>
      <w:lvlJc w:val="left"/>
      <w:pPr>
        <w:ind w:left="2018" w:hanging="360"/>
      </w:pPr>
      <w:rPr>
        <w:rFonts w:ascii="Wingdings" w:hAnsi="Wingdings" w:hint="default"/>
      </w:rPr>
    </w:lvl>
    <w:lvl w:ilvl="3" w:tplc="1C090001" w:tentative="1">
      <w:start w:val="1"/>
      <w:numFmt w:val="bullet"/>
      <w:lvlText w:val=""/>
      <w:lvlJc w:val="left"/>
      <w:pPr>
        <w:ind w:left="2738" w:hanging="360"/>
      </w:pPr>
      <w:rPr>
        <w:rFonts w:ascii="Symbol" w:hAnsi="Symbol" w:hint="default"/>
      </w:rPr>
    </w:lvl>
    <w:lvl w:ilvl="4" w:tplc="1C090003" w:tentative="1">
      <w:start w:val="1"/>
      <w:numFmt w:val="bullet"/>
      <w:lvlText w:val="o"/>
      <w:lvlJc w:val="left"/>
      <w:pPr>
        <w:ind w:left="3458" w:hanging="360"/>
      </w:pPr>
      <w:rPr>
        <w:rFonts w:ascii="Courier New" w:hAnsi="Courier New" w:cs="Courier New" w:hint="default"/>
      </w:rPr>
    </w:lvl>
    <w:lvl w:ilvl="5" w:tplc="1C090005" w:tentative="1">
      <w:start w:val="1"/>
      <w:numFmt w:val="bullet"/>
      <w:lvlText w:val=""/>
      <w:lvlJc w:val="left"/>
      <w:pPr>
        <w:ind w:left="4178" w:hanging="360"/>
      </w:pPr>
      <w:rPr>
        <w:rFonts w:ascii="Wingdings" w:hAnsi="Wingdings" w:hint="default"/>
      </w:rPr>
    </w:lvl>
    <w:lvl w:ilvl="6" w:tplc="1C090001" w:tentative="1">
      <w:start w:val="1"/>
      <w:numFmt w:val="bullet"/>
      <w:lvlText w:val=""/>
      <w:lvlJc w:val="left"/>
      <w:pPr>
        <w:ind w:left="4898" w:hanging="360"/>
      </w:pPr>
      <w:rPr>
        <w:rFonts w:ascii="Symbol" w:hAnsi="Symbol" w:hint="default"/>
      </w:rPr>
    </w:lvl>
    <w:lvl w:ilvl="7" w:tplc="1C090003" w:tentative="1">
      <w:start w:val="1"/>
      <w:numFmt w:val="bullet"/>
      <w:lvlText w:val="o"/>
      <w:lvlJc w:val="left"/>
      <w:pPr>
        <w:ind w:left="5618" w:hanging="360"/>
      </w:pPr>
      <w:rPr>
        <w:rFonts w:ascii="Courier New" w:hAnsi="Courier New" w:cs="Courier New" w:hint="default"/>
      </w:rPr>
    </w:lvl>
    <w:lvl w:ilvl="8" w:tplc="1C090005" w:tentative="1">
      <w:start w:val="1"/>
      <w:numFmt w:val="bullet"/>
      <w:lvlText w:val=""/>
      <w:lvlJc w:val="left"/>
      <w:pPr>
        <w:ind w:left="6338" w:hanging="360"/>
      </w:pPr>
      <w:rPr>
        <w:rFonts w:ascii="Wingdings" w:hAnsi="Wingdings" w:hint="default"/>
      </w:rPr>
    </w:lvl>
  </w:abstractNum>
  <w:abstractNum w:abstractNumId="12" w15:restartNumberingAfterBreak="0">
    <w:nsid w:val="2BA81A3B"/>
    <w:multiLevelType w:val="multilevel"/>
    <w:tmpl w:val="00F290B8"/>
    <w:lvl w:ilvl="0">
      <w:start w:val="1"/>
      <w:numFmt w:val="decimal"/>
      <w:lvlText w:val="%1"/>
      <w:lvlJc w:val="left"/>
      <w:pPr>
        <w:ind w:left="360" w:hanging="360"/>
      </w:pPr>
      <w:rPr>
        <w:rFonts w:hint="default"/>
      </w:rPr>
    </w:lvl>
    <w:lvl w:ilvl="1">
      <w:start w:val="1"/>
      <w:numFmt w:val="decimal"/>
      <w:lvlText w:val="%1.%2"/>
      <w:lvlJc w:val="left"/>
      <w:pPr>
        <w:ind w:left="76" w:hanging="36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228" w:hanging="108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20" w:hanging="1440"/>
      </w:pPr>
      <w:rPr>
        <w:rFonts w:hint="default"/>
      </w:rPr>
    </w:lvl>
    <w:lvl w:ilvl="6">
      <w:start w:val="1"/>
      <w:numFmt w:val="decimal"/>
      <w:lvlText w:val="%1.%2.%3.%4.%5.%6.%7"/>
      <w:lvlJc w:val="left"/>
      <w:pPr>
        <w:ind w:left="-264" w:hanging="1440"/>
      </w:pPr>
      <w:rPr>
        <w:rFonts w:hint="default"/>
      </w:rPr>
    </w:lvl>
    <w:lvl w:ilvl="7">
      <w:start w:val="1"/>
      <w:numFmt w:val="decimal"/>
      <w:lvlText w:val="%1.%2.%3.%4.%5.%6.%7.%8"/>
      <w:lvlJc w:val="left"/>
      <w:pPr>
        <w:ind w:left="-188" w:hanging="1800"/>
      </w:pPr>
      <w:rPr>
        <w:rFonts w:hint="default"/>
      </w:rPr>
    </w:lvl>
    <w:lvl w:ilvl="8">
      <w:start w:val="1"/>
      <w:numFmt w:val="decimal"/>
      <w:lvlText w:val="%1.%2.%3.%4.%5.%6.%7.%8.%9"/>
      <w:lvlJc w:val="left"/>
      <w:pPr>
        <w:ind w:left="-472" w:hanging="1800"/>
      </w:pPr>
      <w:rPr>
        <w:rFonts w:hint="default"/>
      </w:rPr>
    </w:lvl>
  </w:abstractNum>
  <w:abstractNum w:abstractNumId="13" w15:restartNumberingAfterBreak="0">
    <w:nsid w:val="45F935A6"/>
    <w:multiLevelType w:val="multilevel"/>
    <w:tmpl w:val="CB4A93D2"/>
    <w:lvl w:ilvl="0">
      <w:start w:val="1"/>
      <w:numFmt w:val="decimal"/>
      <w:lvlText w:val="%1"/>
      <w:lvlJc w:val="left"/>
      <w:pPr>
        <w:ind w:left="360" w:hanging="360"/>
      </w:pPr>
      <w:rPr>
        <w:rFonts w:hint="default"/>
      </w:rPr>
    </w:lvl>
    <w:lvl w:ilvl="1">
      <w:start w:val="1"/>
      <w:numFmt w:val="decimal"/>
      <w:lvlText w:val="%1.%2"/>
      <w:lvlJc w:val="left"/>
      <w:pPr>
        <w:ind w:left="76" w:hanging="36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228" w:hanging="108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20" w:hanging="1440"/>
      </w:pPr>
      <w:rPr>
        <w:rFonts w:hint="default"/>
      </w:rPr>
    </w:lvl>
    <w:lvl w:ilvl="6">
      <w:start w:val="1"/>
      <w:numFmt w:val="decimal"/>
      <w:lvlText w:val="%1.%2.%3.%4.%5.%6.%7"/>
      <w:lvlJc w:val="left"/>
      <w:pPr>
        <w:ind w:left="-264" w:hanging="1440"/>
      </w:pPr>
      <w:rPr>
        <w:rFonts w:hint="default"/>
      </w:rPr>
    </w:lvl>
    <w:lvl w:ilvl="7">
      <w:start w:val="1"/>
      <w:numFmt w:val="decimal"/>
      <w:lvlText w:val="%1.%2.%3.%4.%5.%6.%7.%8"/>
      <w:lvlJc w:val="left"/>
      <w:pPr>
        <w:ind w:left="-188" w:hanging="1800"/>
      </w:pPr>
      <w:rPr>
        <w:rFonts w:hint="default"/>
      </w:rPr>
    </w:lvl>
    <w:lvl w:ilvl="8">
      <w:start w:val="1"/>
      <w:numFmt w:val="decimal"/>
      <w:lvlText w:val="%1.%2.%3.%4.%5.%6.%7.%8.%9"/>
      <w:lvlJc w:val="left"/>
      <w:pPr>
        <w:ind w:left="-472" w:hanging="1800"/>
      </w:pPr>
      <w:rPr>
        <w:rFonts w:hint="default"/>
      </w:rPr>
    </w:lvl>
  </w:abstractNum>
  <w:abstractNum w:abstractNumId="14" w15:restartNumberingAfterBreak="0">
    <w:nsid w:val="46F85F61"/>
    <w:multiLevelType w:val="hybridMultilevel"/>
    <w:tmpl w:val="A2BA235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5" w15:restartNumberingAfterBreak="0">
    <w:nsid w:val="473C0243"/>
    <w:multiLevelType w:val="multilevel"/>
    <w:tmpl w:val="6C0CA7F8"/>
    <w:lvl w:ilvl="0">
      <w:start w:val="1"/>
      <w:numFmt w:val="decimal"/>
      <w:lvlText w:val="%1."/>
      <w:lvlJc w:val="left"/>
      <w:pPr>
        <w:ind w:left="360" w:hanging="360"/>
      </w:pPr>
    </w:lvl>
    <w:lvl w:ilvl="1">
      <w:start w:val="1"/>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6" w15:restartNumberingAfterBreak="0">
    <w:nsid w:val="4A067D67"/>
    <w:multiLevelType w:val="hybridMultilevel"/>
    <w:tmpl w:val="5A1EC536"/>
    <w:lvl w:ilvl="0" w:tplc="1C09000D">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4AF67392"/>
    <w:multiLevelType w:val="multilevel"/>
    <w:tmpl w:val="E826A110"/>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BFE19E8"/>
    <w:multiLevelType w:val="hybridMultilevel"/>
    <w:tmpl w:val="B5C491B0"/>
    <w:lvl w:ilvl="0" w:tplc="1C090017">
      <w:start w:val="1"/>
      <w:numFmt w:val="lowerLetter"/>
      <w:lvlText w:val="%1)"/>
      <w:lvlJc w:val="left"/>
      <w:pPr>
        <w:ind w:left="1080" w:hanging="360"/>
      </w:pPr>
      <w:rPr>
        <w:rFonts w:hint="default"/>
        <w:sz w:val="22"/>
      </w:rPr>
    </w:lvl>
    <w:lvl w:ilvl="1" w:tplc="7230234A">
      <w:numFmt w:val="bullet"/>
      <w:lvlText w:val="•"/>
      <w:lvlJc w:val="left"/>
      <w:pPr>
        <w:ind w:left="2160" w:hanging="720"/>
      </w:pPr>
      <w:rPr>
        <w:rFonts w:ascii="Arial" w:eastAsiaTheme="minorHAnsi" w:hAnsi="Arial" w:cs="Arial" w:hint="default"/>
      </w:r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9" w15:restartNumberingAfterBreak="0">
    <w:nsid w:val="51403D98"/>
    <w:multiLevelType w:val="hybridMultilevel"/>
    <w:tmpl w:val="336AE38E"/>
    <w:lvl w:ilvl="0" w:tplc="1C090015">
      <w:start w:val="1"/>
      <w:numFmt w:val="upperLetter"/>
      <w:lvlText w:val="%1."/>
      <w:lvlJc w:val="left"/>
      <w:pPr>
        <w:ind w:left="436" w:hanging="360"/>
      </w:pPr>
    </w:lvl>
    <w:lvl w:ilvl="1" w:tplc="1C090019" w:tentative="1">
      <w:start w:val="1"/>
      <w:numFmt w:val="lowerLetter"/>
      <w:lvlText w:val="%2."/>
      <w:lvlJc w:val="left"/>
      <w:pPr>
        <w:ind w:left="1156" w:hanging="360"/>
      </w:pPr>
    </w:lvl>
    <w:lvl w:ilvl="2" w:tplc="1C09001B" w:tentative="1">
      <w:start w:val="1"/>
      <w:numFmt w:val="lowerRoman"/>
      <w:lvlText w:val="%3."/>
      <w:lvlJc w:val="right"/>
      <w:pPr>
        <w:ind w:left="1876" w:hanging="180"/>
      </w:pPr>
    </w:lvl>
    <w:lvl w:ilvl="3" w:tplc="1C09000F" w:tentative="1">
      <w:start w:val="1"/>
      <w:numFmt w:val="decimal"/>
      <w:lvlText w:val="%4."/>
      <w:lvlJc w:val="left"/>
      <w:pPr>
        <w:ind w:left="2596" w:hanging="360"/>
      </w:pPr>
    </w:lvl>
    <w:lvl w:ilvl="4" w:tplc="1C090019" w:tentative="1">
      <w:start w:val="1"/>
      <w:numFmt w:val="lowerLetter"/>
      <w:lvlText w:val="%5."/>
      <w:lvlJc w:val="left"/>
      <w:pPr>
        <w:ind w:left="3316" w:hanging="360"/>
      </w:pPr>
    </w:lvl>
    <w:lvl w:ilvl="5" w:tplc="1C09001B" w:tentative="1">
      <w:start w:val="1"/>
      <w:numFmt w:val="lowerRoman"/>
      <w:lvlText w:val="%6."/>
      <w:lvlJc w:val="right"/>
      <w:pPr>
        <w:ind w:left="4036" w:hanging="180"/>
      </w:pPr>
    </w:lvl>
    <w:lvl w:ilvl="6" w:tplc="1C09000F" w:tentative="1">
      <w:start w:val="1"/>
      <w:numFmt w:val="decimal"/>
      <w:lvlText w:val="%7."/>
      <w:lvlJc w:val="left"/>
      <w:pPr>
        <w:ind w:left="4756" w:hanging="360"/>
      </w:pPr>
    </w:lvl>
    <w:lvl w:ilvl="7" w:tplc="1C090019" w:tentative="1">
      <w:start w:val="1"/>
      <w:numFmt w:val="lowerLetter"/>
      <w:lvlText w:val="%8."/>
      <w:lvlJc w:val="left"/>
      <w:pPr>
        <w:ind w:left="5476" w:hanging="360"/>
      </w:pPr>
    </w:lvl>
    <w:lvl w:ilvl="8" w:tplc="1C09001B" w:tentative="1">
      <w:start w:val="1"/>
      <w:numFmt w:val="lowerRoman"/>
      <w:lvlText w:val="%9."/>
      <w:lvlJc w:val="right"/>
      <w:pPr>
        <w:ind w:left="6196" w:hanging="180"/>
      </w:pPr>
    </w:lvl>
  </w:abstractNum>
  <w:abstractNum w:abstractNumId="20" w15:restartNumberingAfterBreak="0">
    <w:nsid w:val="53C60D42"/>
    <w:multiLevelType w:val="hybridMultilevel"/>
    <w:tmpl w:val="8098E2B4"/>
    <w:lvl w:ilvl="0" w:tplc="8FFC2E02">
      <w:start w:val="1"/>
      <w:numFmt w:val="lowerRoman"/>
      <w:lvlText w:val="%1)"/>
      <w:lvlJc w:val="left"/>
      <w:pPr>
        <w:ind w:left="2198" w:hanging="720"/>
      </w:pPr>
    </w:lvl>
    <w:lvl w:ilvl="1" w:tplc="1C090019">
      <w:start w:val="1"/>
      <w:numFmt w:val="lowerLetter"/>
      <w:lvlText w:val="%2."/>
      <w:lvlJc w:val="left"/>
      <w:pPr>
        <w:ind w:left="2558" w:hanging="360"/>
      </w:pPr>
    </w:lvl>
    <w:lvl w:ilvl="2" w:tplc="1C09001B">
      <w:start w:val="1"/>
      <w:numFmt w:val="lowerRoman"/>
      <w:lvlText w:val="%3."/>
      <w:lvlJc w:val="right"/>
      <w:pPr>
        <w:ind w:left="3278" w:hanging="180"/>
      </w:pPr>
    </w:lvl>
    <w:lvl w:ilvl="3" w:tplc="1C09000F">
      <w:start w:val="1"/>
      <w:numFmt w:val="decimal"/>
      <w:lvlText w:val="%4."/>
      <w:lvlJc w:val="left"/>
      <w:pPr>
        <w:ind w:left="3998" w:hanging="360"/>
      </w:pPr>
    </w:lvl>
    <w:lvl w:ilvl="4" w:tplc="1C090019">
      <w:start w:val="1"/>
      <w:numFmt w:val="lowerLetter"/>
      <w:lvlText w:val="%5."/>
      <w:lvlJc w:val="left"/>
      <w:pPr>
        <w:ind w:left="4718" w:hanging="360"/>
      </w:pPr>
    </w:lvl>
    <w:lvl w:ilvl="5" w:tplc="1C09001B">
      <w:start w:val="1"/>
      <w:numFmt w:val="lowerRoman"/>
      <w:lvlText w:val="%6."/>
      <w:lvlJc w:val="right"/>
      <w:pPr>
        <w:ind w:left="5438" w:hanging="180"/>
      </w:pPr>
    </w:lvl>
    <w:lvl w:ilvl="6" w:tplc="1C09000F">
      <w:start w:val="1"/>
      <w:numFmt w:val="decimal"/>
      <w:lvlText w:val="%7."/>
      <w:lvlJc w:val="left"/>
      <w:pPr>
        <w:ind w:left="6158" w:hanging="360"/>
      </w:pPr>
    </w:lvl>
    <w:lvl w:ilvl="7" w:tplc="1C090019">
      <w:start w:val="1"/>
      <w:numFmt w:val="lowerLetter"/>
      <w:lvlText w:val="%8."/>
      <w:lvlJc w:val="left"/>
      <w:pPr>
        <w:ind w:left="6878" w:hanging="360"/>
      </w:pPr>
    </w:lvl>
    <w:lvl w:ilvl="8" w:tplc="1C09001B">
      <w:start w:val="1"/>
      <w:numFmt w:val="lowerRoman"/>
      <w:lvlText w:val="%9."/>
      <w:lvlJc w:val="right"/>
      <w:pPr>
        <w:ind w:left="7598" w:hanging="180"/>
      </w:pPr>
    </w:lvl>
  </w:abstractNum>
  <w:abstractNum w:abstractNumId="21" w15:restartNumberingAfterBreak="0">
    <w:nsid w:val="54C3155A"/>
    <w:multiLevelType w:val="hybridMultilevel"/>
    <w:tmpl w:val="AB4E657C"/>
    <w:lvl w:ilvl="0" w:tplc="1C09000D">
      <w:start w:val="1"/>
      <w:numFmt w:val="bullet"/>
      <w:lvlText w:val=""/>
      <w:lvlJc w:val="left"/>
      <w:pPr>
        <w:ind w:left="720" w:hanging="360"/>
      </w:pPr>
      <w:rPr>
        <w:rFonts w:ascii="Wingdings" w:hAnsi="Wingdings"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22" w15:restartNumberingAfterBreak="0">
    <w:nsid w:val="59792E5E"/>
    <w:multiLevelType w:val="hybridMultilevel"/>
    <w:tmpl w:val="B6A0CBBE"/>
    <w:lvl w:ilvl="0" w:tplc="B5E6D10A">
      <w:start w:val="1"/>
      <w:numFmt w:val="bullet"/>
      <w:lvlText w:val="o"/>
      <w:lvlJc w:val="left"/>
      <w:pPr>
        <w:ind w:left="2138" w:hanging="360"/>
      </w:pPr>
      <w:rPr>
        <w:rFonts w:ascii="Courier New" w:hAnsi="Courier New" w:cs="Courier New" w:hint="default"/>
        <w:color w:val="auto"/>
      </w:rPr>
    </w:lvl>
    <w:lvl w:ilvl="1" w:tplc="1C090003">
      <w:start w:val="1"/>
      <w:numFmt w:val="bullet"/>
      <w:lvlText w:val="o"/>
      <w:lvlJc w:val="left"/>
      <w:pPr>
        <w:ind w:left="2858" w:hanging="360"/>
      </w:pPr>
      <w:rPr>
        <w:rFonts w:ascii="Courier New" w:hAnsi="Courier New" w:cs="Courier New" w:hint="default"/>
      </w:rPr>
    </w:lvl>
    <w:lvl w:ilvl="2" w:tplc="1C090005">
      <w:start w:val="1"/>
      <w:numFmt w:val="bullet"/>
      <w:lvlText w:val=""/>
      <w:lvlJc w:val="left"/>
      <w:pPr>
        <w:ind w:left="3578" w:hanging="360"/>
      </w:pPr>
      <w:rPr>
        <w:rFonts w:ascii="Wingdings" w:hAnsi="Wingdings" w:hint="default"/>
      </w:rPr>
    </w:lvl>
    <w:lvl w:ilvl="3" w:tplc="1C090001">
      <w:start w:val="1"/>
      <w:numFmt w:val="bullet"/>
      <w:lvlText w:val=""/>
      <w:lvlJc w:val="left"/>
      <w:pPr>
        <w:ind w:left="4298" w:hanging="360"/>
      </w:pPr>
      <w:rPr>
        <w:rFonts w:ascii="Symbol" w:hAnsi="Symbol" w:hint="default"/>
      </w:rPr>
    </w:lvl>
    <w:lvl w:ilvl="4" w:tplc="1C090003">
      <w:start w:val="1"/>
      <w:numFmt w:val="bullet"/>
      <w:lvlText w:val="o"/>
      <w:lvlJc w:val="left"/>
      <w:pPr>
        <w:ind w:left="5018" w:hanging="360"/>
      </w:pPr>
      <w:rPr>
        <w:rFonts w:ascii="Courier New" w:hAnsi="Courier New" w:cs="Courier New" w:hint="default"/>
      </w:rPr>
    </w:lvl>
    <w:lvl w:ilvl="5" w:tplc="1C090005">
      <w:start w:val="1"/>
      <w:numFmt w:val="bullet"/>
      <w:lvlText w:val=""/>
      <w:lvlJc w:val="left"/>
      <w:pPr>
        <w:ind w:left="5738" w:hanging="360"/>
      </w:pPr>
      <w:rPr>
        <w:rFonts w:ascii="Wingdings" w:hAnsi="Wingdings" w:hint="default"/>
      </w:rPr>
    </w:lvl>
    <w:lvl w:ilvl="6" w:tplc="1C090001">
      <w:start w:val="1"/>
      <w:numFmt w:val="bullet"/>
      <w:lvlText w:val=""/>
      <w:lvlJc w:val="left"/>
      <w:pPr>
        <w:ind w:left="6458" w:hanging="360"/>
      </w:pPr>
      <w:rPr>
        <w:rFonts w:ascii="Symbol" w:hAnsi="Symbol" w:hint="default"/>
      </w:rPr>
    </w:lvl>
    <w:lvl w:ilvl="7" w:tplc="1C090003">
      <w:start w:val="1"/>
      <w:numFmt w:val="bullet"/>
      <w:lvlText w:val="o"/>
      <w:lvlJc w:val="left"/>
      <w:pPr>
        <w:ind w:left="7178" w:hanging="360"/>
      </w:pPr>
      <w:rPr>
        <w:rFonts w:ascii="Courier New" w:hAnsi="Courier New" w:cs="Courier New" w:hint="default"/>
      </w:rPr>
    </w:lvl>
    <w:lvl w:ilvl="8" w:tplc="1C090005">
      <w:start w:val="1"/>
      <w:numFmt w:val="bullet"/>
      <w:lvlText w:val=""/>
      <w:lvlJc w:val="left"/>
      <w:pPr>
        <w:ind w:left="7898" w:hanging="360"/>
      </w:pPr>
      <w:rPr>
        <w:rFonts w:ascii="Wingdings" w:hAnsi="Wingdings" w:hint="default"/>
      </w:rPr>
    </w:lvl>
  </w:abstractNum>
  <w:abstractNum w:abstractNumId="23" w15:restartNumberingAfterBreak="0">
    <w:nsid w:val="5B00518C"/>
    <w:multiLevelType w:val="hybridMultilevel"/>
    <w:tmpl w:val="9EACDC60"/>
    <w:lvl w:ilvl="0" w:tplc="1C09000B">
      <w:start w:val="1"/>
      <w:numFmt w:val="bullet"/>
      <w:lvlText w:val=""/>
      <w:lvlJc w:val="left"/>
      <w:pPr>
        <w:ind w:left="720" w:hanging="360"/>
      </w:pPr>
      <w:rPr>
        <w:rFonts w:ascii="Wingdings" w:hAnsi="Wingdings" w:hint="default"/>
      </w:rPr>
    </w:lvl>
    <w:lvl w:ilvl="1" w:tplc="1C090003">
      <w:start w:val="1"/>
      <w:numFmt w:val="bullet"/>
      <w:lvlText w:val="o"/>
      <w:lvlJc w:val="left"/>
      <w:pPr>
        <w:ind w:left="1440" w:hanging="360"/>
      </w:pPr>
      <w:rPr>
        <w:rFonts w:ascii="Courier New" w:hAnsi="Courier New" w:cs="Courier New" w:hint="default"/>
      </w:rPr>
    </w:lvl>
    <w:lvl w:ilvl="2" w:tplc="1C09000B">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15:restartNumberingAfterBreak="0">
    <w:nsid w:val="5B633ED2"/>
    <w:multiLevelType w:val="multilevel"/>
    <w:tmpl w:val="9474C49E"/>
    <w:lvl w:ilvl="0">
      <w:start w:val="1"/>
      <w:numFmt w:val="decimal"/>
      <w:lvlText w:val="%1"/>
      <w:lvlJc w:val="left"/>
      <w:pPr>
        <w:ind w:left="360" w:hanging="360"/>
      </w:pPr>
      <w:rPr>
        <w:rFonts w:hint="default"/>
      </w:rPr>
    </w:lvl>
    <w:lvl w:ilvl="1">
      <w:start w:val="1"/>
      <w:numFmt w:val="decimal"/>
      <w:lvlText w:val="%1.%2"/>
      <w:lvlJc w:val="left"/>
      <w:pPr>
        <w:ind w:left="76" w:hanging="36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228" w:hanging="108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20" w:hanging="1440"/>
      </w:pPr>
      <w:rPr>
        <w:rFonts w:hint="default"/>
      </w:rPr>
    </w:lvl>
    <w:lvl w:ilvl="6">
      <w:start w:val="1"/>
      <w:numFmt w:val="decimal"/>
      <w:lvlText w:val="%1.%2.%3.%4.%5.%6.%7"/>
      <w:lvlJc w:val="left"/>
      <w:pPr>
        <w:ind w:left="-264" w:hanging="1440"/>
      </w:pPr>
      <w:rPr>
        <w:rFonts w:hint="default"/>
      </w:rPr>
    </w:lvl>
    <w:lvl w:ilvl="7">
      <w:start w:val="1"/>
      <w:numFmt w:val="decimal"/>
      <w:lvlText w:val="%1.%2.%3.%4.%5.%6.%7.%8"/>
      <w:lvlJc w:val="left"/>
      <w:pPr>
        <w:ind w:left="-188" w:hanging="1800"/>
      </w:pPr>
      <w:rPr>
        <w:rFonts w:hint="default"/>
      </w:rPr>
    </w:lvl>
    <w:lvl w:ilvl="8">
      <w:start w:val="1"/>
      <w:numFmt w:val="decimal"/>
      <w:lvlText w:val="%1.%2.%3.%4.%5.%6.%7.%8.%9"/>
      <w:lvlJc w:val="left"/>
      <w:pPr>
        <w:ind w:left="-472" w:hanging="1800"/>
      </w:pPr>
      <w:rPr>
        <w:rFonts w:hint="default"/>
      </w:rPr>
    </w:lvl>
  </w:abstractNum>
  <w:abstractNum w:abstractNumId="25" w15:restartNumberingAfterBreak="0">
    <w:nsid w:val="5E3A261D"/>
    <w:multiLevelType w:val="multilevel"/>
    <w:tmpl w:val="AEA6CB34"/>
    <w:lvl w:ilvl="0">
      <w:start w:val="1"/>
      <w:numFmt w:val="decimal"/>
      <w:lvlText w:val="%1."/>
      <w:lvlJc w:val="left"/>
      <w:pPr>
        <w:ind w:left="76"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76" w:hanging="1440"/>
      </w:pPr>
      <w:rPr>
        <w:rFonts w:hint="default"/>
      </w:rPr>
    </w:lvl>
    <w:lvl w:ilvl="6">
      <w:start w:val="1"/>
      <w:numFmt w:val="decimal"/>
      <w:isLgl/>
      <w:lvlText w:val="%1.%2.%3.%4.%5.%6.%7"/>
      <w:lvlJc w:val="left"/>
      <w:pPr>
        <w:ind w:left="2860" w:hanging="1440"/>
      </w:pPr>
      <w:rPr>
        <w:rFonts w:hint="default"/>
      </w:rPr>
    </w:lvl>
    <w:lvl w:ilvl="7">
      <w:start w:val="1"/>
      <w:numFmt w:val="decimal"/>
      <w:isLgl/>
      <w:lvlText w:val="%1.%2.%3.%4.%5.%6.%7.%8"/>
      <w:lvlJc w:val="left"/>
      <w:pPr>
        <w:ind w:left="3504" w:hanging="1800"/>
      </w:pPr>
      <w:rPr>
        <w:rFonts w:hint="default"/>
      </w:rPr>
    </w:lvl>
    <w:lvl w:ilvl="8">
      <w:start w:val="1"/>
      <w:numFmt w:val="decimal"/>
      <w:isLgl/>
      <w:lvlText w:val="%1.%2.%3.%4.%5.%6.%7.%8.%9"/>
      <w:lvlJc w:val="left"/>
      <w:pPr>
        <w:ind w:left="3788" w:hanging="1800"/>
      </w:pPr>
      <w:rPr>
        <w:rFonts w:hint="default"/>
      </w:rPr>
    </w:lvl>
  </w:abstractNum>
  <w:abstractNum w:abstractNumId="26" w15:restartNumberingAfterBreak="0">
    <w:nsid w:val="5E7D3181"/>
    <w:multiLevelType w:val="hybridMultilevel"/>
    <w:tmpl w:val="A49C9CB2"/>
    <w:lvl w:ilvl="0" w:tplc="1C09000D">
      <w:start w:val="1"/>
      <w:numFmt w:val="bullet"/>
      <w:lvlText w:val=""/>
      <w:lvlJc w:val="left"/>
      <w:pPr>
        <w:ind w:left="436" w:hanging="360"/>
      </w:pPr>
      <w:rPr>
        <w:rFonts w:ascii="Wingdings" w:hAnsi="Wingdings" w:hint="default"/>
      </w:rPr>
    </w:lvl>
    <w:lvl w:ilvl="1" w:tplc="1C090003" w:tentative="1">
      <w:start w:val="1"/>
      <w:numFmt w:val="bullet"/>
      <w:lvlText w:val="o"/>
      <w:lvlJc w:val="left"/>
      <w:pPr>
        <w:ind w:left="1156" w:hanging="360"/>
      </w:pPr>
      <w:rPr>
        <w:rFonts w:ascii="Courier New" w:hAnsi="Courier New" w:cs="Courier New" w:hint="default"/>
      </w:rPr>
    </w:lvl>
    <w:lvl w:ilvl="2" w:tplc="1C090005" w:tentative="1">
      <w:start w:val="1"/>
      <w:numFmt w:val="bullet"/>
      <w:lvlText w:val=""/>
      <w:lvlJc w:val="left"/>
      <w:pPr>
        <w:ind w:left="1876" w:hanging="360"/>
      </w:pPr>
      <w:rPr>
        <w:rFonts w:ascii="Wingdings" w:hAnsi="Wingdings" w:hint="default"/>
      </w:rPr>
    </w:lvl>
    <w:lvl w:ilvl="3" w:tplc="1C090001" w:tentative="1">
      <w:start w:val="1"/>
      <w:numFmt w:val="bullet"/>
      <w:lvlText w:val=""/>
      <w:lvlJc w:val="left"/>
      <w:pPr>
        <w:ind w:left="2596" w:hanging="360"/>
      </w:pPr>
      <w:rPr>
        <w:rFonts w:ascii="Symbol" w:hAnsi="Symbol" w:hint="default"/>
      </w:rPr>
    </w:lvl>
    <w:lvl w:ilvl="4" w:tplc="1C090003" w:tentative="1">
      <w:start w:val="1"/>
      <w:numFmt w:val="bullet"/>
      <w:lvlText w:val="o"/>
      <w:lvlJc w:val="left"/>
      <w:pPr>
        <w:ind w:left="3316" w:hanging="360"/>
      </w:pPr>
      <w:rPr>
        <w:rFonts w:ascii="Courier New" w:hAnsi="Courier New" w:cs="Courier New" w:hint="default"/>
      </w:rPr>
    </w:lvl>
    <w:lvl w:ilvl="5" w:tplc="1C090005" w:tentative="1">
      <w:start w:val="1"/>
      <w:numFmt w:val="bullet"/>
      <w:lvlText w:val=""/>
      <w:lvlJc w:val="left"/>
      <w:pPr>
        <w:ind w:left="4036" w:hanging="360"/>
      </w:pPr>
      <w:rPr>
        <w:rFonts w:ascii="Wingdings" w:hAnsi="Wingdings" w:hint="default"/>
      </w:rPr>
    </w:lvl>
    <w:lvl w:ilvl="6" w:tplc="1C090001" w:tentative="1">
      <w:start w:val="1"/>
      <w:numFmt w:val="bullet"/>
      <w:lvlText w:val=""/>
      <w:lvlJc w:val="left"/>
      <w:pPr>
        <w:ind w:left="4756" w:hanging="360"/>
      </w:pPr>
      <w:rPr>
        <w:rFonts w:ascii="Symbol" w:hAnsi="Symbol" w:hint="default"/>
      </w:rPr>
    </w:lvl>
    <w:lvl w:ilvl="7" w:tplc="1C090003" w:tentative="1">
      <w:start w:val="1"/>
      <w:numFmt w:val="bullet"/>
      <w:lvlText w:val="o"/>
      <w:lvlJc w:val="left"/>
      <w:pPr>
        <w:ind w:left="5476" w:hanging="360"/>
      </w:pPr>
      <w:rPr>
        <w:rFonts w:ascii="Courier New" w:hAnsi="Courier New" w:cs="Courier New" w:hint="default"/>
      </w:rPr>
    </w:lvl>
    <w:lvl w:ilvl="8" w:tplc="1C090005" w:tentative="1">
      <w:start w:val="1"/>
      <w:numFmt w:val="bullet"/>
      <w:lvlText w:val=""/>
      <w:lvlJc w:val="left"/>
      <w:pPr>
        <w:ind w:left="6196" w:hanging="360"/>
      </w:pPr>
      <w:rPr>
        <w:rFonts w:ascii="Wingdings" w:hAnsi="Wingdings" w:hint="default"/>
      </w:rPr>
    </w:lvl>
  </w:abstractNum>
  <w:abstractNum w:abstractNumId="27" w15:restartNumberingAfterBreak="0">
    <w:nsid w:val="6366791D"/>
    <w:multiLevelType w:val="hybridMultilevel"/>
    <w:tmpl w:val="4AE00202"/>
    <w:lvl w:ilvl="0" w:tplc="1C090001">
      <w:start w:val="1"/>
      <w:numFmt w:val="bullet"/>
      <w:lvlText w:val=""/>
      <w:lvlJc w:val="left"/>
      <w:pPr>
        <w:ind w:left="1080" w:hanging="360"/>
      </w:pPr>
      <w:rPr>
        <w:rFonts w:ascii="Symbol" w:hAnsi="Symbol" w:hint="default"/>
      </w:rPr>
    </w:lvl>
    <w:lvl w:ilvl="1" w:tplc="1C090003">
      <w:start w:val="1"/>
      <w:numFmt w:val="bullet"/>
      <w:lvlText w:val="o"/>
      <w:lvlJc w:val="left"/>
      <w:pPr>
        <w:ind w:left="1800" w:hanging="360"/>
      </w:pPr>
      <w:rPr>
        <w:rFonts w:ascii="Courier New" w:hAnsi="Courier New" w:cs="Courier New" w:hint="default"/>
      </w:rPr>
    </w:lvl>
    <w:lvl w:ilvl="2" w:tplc="1C090005">
      <w:start w:val="1"/>
      <w:numFmt w:val="bullet"/>
      <w:lvlText w:val=""/>
      <w:lvlJc w:val="left"/>
      <w:pPr>
        <w:ind w:left="2520" w:hanging="360"/>
      </w:pPr>
      <w:rPr>
        <w:rFonts w:ascii="Wingdings" w:hAnsi="Wingdings" w:hint="default"/>
      </w:rPr>
    </w:lvl>
    <w:lvl w:ilvl="3" w:tplc="1C090001">
      <w:start w:val="1"/>
      <w:numFmt w:val="bullet"/>
      <w:lvlText w:val=""/>
      <w:lvlJc w:val="left"/>
      <w:pPr>
        <w:ind w:left="3240" w:hanging="360"/>
      </w:pPr>
      <w:rPr>
        <w:rFonts w:ascii="Symbol" w:hAnsi="Symbol" w:hint="default"/>
      </w:rPr>
    </w:lvl>
    <w:lvl w:ilvl="4" w:tplc="1C090003">
      <w:start w:val="1"/>
      <w:numFmt w:val="bullet"/>
      <w:lvlText w:val="o"/>
      <w:lvlJc w:val="left"/>
      <w:pPr>
        <w:ind w:left="3960" w:hanging="360"/>
      </w:pPr>
      <w:rPr>
        <w:rFonts w:ascii="Courier New" w:hAnsi="Courier New" w:cs="Courier New" w:hint="default"/>
      </w:rPr>
    </w:lvl>
    <w:lvl w:ilvl="5" w:tplc="1C090005">
      <w:start w:val="1"/>
      <w:numFmt w:val="bullet"/>
      <w:lvlText w:val=""/>
      <w:lvlJc w:val="left"/>
      <w:pPr>
        <w:ind w:left="4680" w:hanging="360"/>
      </w:pPr>
      <w:rPr>
        <w:rFonts w:ascii="Wingdings" w:hAnsi="Wingdings" w:hint="default"/>
      </w:rPr>
    </w:lvl>
    <w:lvl w:ilvl="6" w:tplc="1C090001">
      <w:start w:val="1"/>
      <w:numFmt w:val="bullet"/>
      <w:lvlText w:val=""/>
      <w:lvlJc w:val="left"/>
      <w:pPr>
        <w:ind w:left="5400" w:hanging="360"/>
      </w:pPr>
      <w:rPr>
        <w:rFonts w:ascii="Symbol" w:hAnsi="Symbol" w:hint="default"/>
      </w:rPr>
    </w:lvl>
    <w:lvl w:ilvl="7" w:tplc="1C090003">
      <w:start w:val="1"/>
      <w:numFmt w:val="bullet"/>
      <w:lvlText w:val="o"/>
      <w:lvlJc w:val="left"/>
      <w:pPr>
        <w:ind w:left="6120" w:hanging="360"/>
      </w:pPr>
      <w:rPr>
        <w:rFonts w:ascii="Courier New" w:hAnsi="Courier New" w:cs="Courier New" w:hint="default"/>
      </w:rPr>
    </w:lvl>
    <w:lvl w:ilvl="8" w:tplc="1C090005">
      <w:start w:val="1"/>
      <w:numFmt w:val="bullet"/>
      <w:lvlText w:val=""/>
      <w:lvlJc w:val="left"/>
      <w:pPr>
        <w:ind w:left="6840" w:hanging="360"/>
      </w:pPr>
      <w:rPr>
        <w:rFonts w:ascii="Wingdings" w:hAnsi="Wingdings" w:hint="default"/>
      </w:rPr>
    </w:lvl>
  </w:abstractNum>
  <w:abstractNum w:abstractNumId="28" w15:restartNumberingAfterBreak="0">
    <w:nsid w:val="6E492B7E"/>
    <w:multiLevelType w:val="hybridMultilevel"/>
    <w:tmpl w:val="5FDCD3A8"/>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29" w15:restartNumberingAfterBreak="0">
    <w:nsid w:val="731C4ECE"/>
    <w:multiLevelType w:val="hybridMultilevel"/>
    <w:tmpl w:val="DDBACF4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15:restartNumberingAfterBreak="0">
    <w:nsid w:val="766D743E"/>
    <w:multiLevelType w:val="hybridMultilevel"/>
    <w:tmpl w:val="7DD8444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15:restartNumberingAfterBreak="0">
    <w:nsid w:val="77820099"/>
    <w:multiLevelType w:val="multilevel"/>
    <w:tmpl w:val="29226C80"/>
    <w:lvl w:ilvl="0">
      <w:start w:val="2"/>
      <w:numFmt w:val="decimal"/>
      <w:lvlText w:val="%1"/>
      <w:lvlJc w:val="left"/>
      <w:pPr>
        <w:ind w:left="360" w:hanging="360"/>
      </w:pPr>
      <w:rPr>
        <w:rFonts w:hint="default"/>
      </w:rPr>
    </w:lvl>
    <w:lvl w:ilvl="1">
      <w:start w:val="2"/>
      <w:numFmt w:val="decimal"/>
      <w:lvlText w:val="%1.%2"/>
      <w:lvlJc w:val="left"/>
      <w:pPr>
        <w:ind w:left="76" w:hanging="36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228" w:hanging="108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20" w:hanging="1440"/>
      </w:pPr>
      <w:rPr>
        <w:rFonts w:hint="default"/>
      </w:rPr>
    </w:lvl>
    <w:lvl w:ilvl="6">
      <w:start w:val="1"/>
      <w:numFmt w:val="decimal"/>
      <w:lvlText w:val="%1.%2.%3.%4.%5.%6.%7"/>
      <w:lvlJc w:val="left"/>
      <w:pPr>
        <w:ind w:left="-264" w:hanging="1440"/>
      </w:pPr>
      <w:rPr>
        <w:rFonts w:hint="default"/>
      </w:rPr>
    </w:lvl>
    <w:lvl w:ilvl="7">
      <w:start w:val="1"/>
      <w:numFmt w:val="decimal"/>
      <w:lvlText w:val="%1.%2.%3.%4.%5.%6.%7.%8"/>
      <w:lvlJc w:val="left"/>
      <w:pPr>
        <w:ind w:left="-188" w:hanging="1800"/>
      </w:pPr>
      <w:rPr>
        <w:rFonts w:hint="default"/>
      </w:rPr>
    </w:lvl>
    <w:lvl w:ilvl="8">
      <w:start w:val="1"/>
      <w:numFmt w:val="decimal"/>
      <w:lvlText w:val="%1.%2.%3.%4.%5.%6.%7.%8.%9"/>
      <w:lvlJc w:val="left"/>
      <w:pPr>
        <w:ind w:left="-472" w:hanging="1800"/>
      </w:pPr>
      <w:rPr>
        <w:rFonts w:hint="default"/>
      </w:rPr>
    </w:lvl>
  </w:abstractNum>
  <w:abstractNum w:abstractNumId="32" w15:restartNumberingAfterBreak="0">
    <w:nsid w:val="780E7519"/>
    <w:multiLevelType w:val="hybridMultilevel"/>
    <w:tmpl w:val="36F2690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3" w15:restartNumberingAfterBreak="0">
    <w:nsid w:val="7CD25A0A"/>
    <w:multiLevelType w:val="hybridMultilevel"/>
    <w:tmpl w:val="B4F22A0A"/>
    <w:lvl w:ilvl="0" w:tplc="1C090003">
      <w:start w:val="1"/>
      <w:numFmt w:val="bullet"/>
      <w:lvlText w:val="o"/>
      <w:lvlJc w:val="left"/>
      <w:pPr>
        <w:ind w:left="2138" w:hanging="360"/>
      </w:pPr>
      <w:rPr>
        <w:rFonts w:ascii="Courier New" w:hAnsi="Courier New" w:cs="Courier New" w:hint="default"/>
      </w:rPr>
    </w:lvl>
    <w:lvl w:ilvl="1" w:tplc="1C090003">
      <w:start w:val="1"/>
      <w:numFmt w:val="bullet"/>
      <w:lvlText w:val="o"/>
      <w:lvlJc w:val="left"/>
      <w:pPr>
        <w:ind w:left="2858" w:hanging="360"/>
      </w:pPr>
      <w:rPr>
        <w:rFonts w:ascii="Courier New" w:hAnsi="Courier New" w:cs="Courier New" w:hint="default"/>
      </w:rPr>
    </w:lvl>
    <w:lvl w:ilvl="2" w:tplc="1C090005">
      <w:start w:val="1"/>
      <w:numFmt w:val="bullet"/>
      <w:lvlText w:val=""/>
      <w:lvlJc w:val="left"/>
      <w:pPr>
        <w:ind w:left="3578" w:hanging="360"/>
      </w:pPr>
      <w:rPr>
        <w:rFonts w:ascii="Wingdings" w:hAnsi="Wingdings" w:hint="default"/>
      </w:rPr>
    </w:lvl>
    <w:lvl w:ilvl="3" w:tplc="1C090001">
      <w:start w:val="1"/>
      <w:numFmt w:val="bullet"/>
      <w:lvlText w:val=""/>
      <w:lvlJc w:val="left"/>
      <w:pPr>
        <w:ind w:left="4298" w:hanging="360"/>
      </w:pPr>
      <w:rPr>
        <w:rFonts w:ascii="Symbol" w:hAnsi="Symbol" w:hint="default"/>
      </w:rPr>
    </w:lvl>
    <w:lvl w:ilvl="4" w:tplc="1C090003">
      <w:start w:val="1"/>
      <w:numFmt w:val="bullet"/>
      <w:lvlText w:val="o"/>
      <w:lvlJc w:val="left"/>
      <w:pPr>
        <w:ind w:left="5018" w:hanging="360"/>
      </w:pPr>
      <w:rPr>
        <w:rFonts w:ascii="Courier New" w:hAnsi="Courier New" w:cs="Courier New" w:hint="default"/>
      </w:rPr>
    </w:lvl>
    <w:lvl w:ilvl="5" w:tplc="1C090005">
      <w:start w:val="1"/>
      <w:numFmt w:val="bullet"/>
      <w:lvlText w:val=""/>
      <w:lvlJc w:val="left"/>
      <w:pPr>
        <w:ind w:left="5738" w:hanging="360"/>
      </w:pPr>
      <w:rPr>
        <w:rFonts w:ascii="Wingdings" w:hAnsi="Wingdings" w:hint="default"/>
      </w:rPr>
    </w:lvl>
    <w:lvl w:ilvl="6" w:tplc="1C090001">
      <w:start w:val="1"/>
      <w:numFmt w:val="bullet"/>
      <w:lvlText w:val=""/>
      <w:lvlJc w:val="left"/>
      <w:pPr>
        <w:ind w:left="6458" w:hanging="360"/>
      </w:pPr>
      <w:rPr>
        <w:rFonts w:ascii="Symbol" w:hAnsi="Symbol" w:hint="default"/>
      </w:rPr>
    </w:lvl>
    <w:lvl w:ilvl="7" w:tplc="1C090003">
      <w:start w:val="1"/>
      <w:numFmt w:val="bullet"/>
      <w:lvlText w:val="o"/>
      <w:lvlJc w:val="left"/>
      <w:pPr>
        <w:ind w:left="7178" w:hanging="360"/>
      </w:pPr>
      <w:rPr>
        <w:rFonts w:ascii="Courier New" w:hAnsi="Courier New" w:cs="Courier New" w:hint="default"/>
      </w:rPr>
    </w:lvl>
    <w:lvl w:ilvl="8" w:tplc="1C090005">
      <w:start w:val="1"/>
      <w:numFmt w:val="bullet"/>
      <w:lvlText w:val=""/>
      <w:lvlJc w:val="left"/>
      <w:pPr>
        <w:ind w:left="7898" w:hanging="360"/>
      </w:pPr>
      <w:rPr>
        <w:rFonts w:ascii="Wingdings" w:hAnsi="Wingdings" w:hint="default"/>
      </w:rPr>
    </w:lvl>
  </w:abstractNum>
  <w:abstractNum w:abstractNumId="34" w15:restartNumberingAfterBreak="0">
    <w:nsid w:val="7FF51DF5"/>
    <w:multiLevelType w:val="multilevel"/>
    <w:tmpl w:val="0E425EB6"/>
    <w:lvl w:ilvl="0">
      <w:start w:val="3"/>
      <w:numFmt w:val="decimal"/>
      <w:lvlText w:val="%1"/>
      <w:lvlJc w:val="left"/>
      <w:pPr>
        <w:ind w:left="360" w:hanging="360"/>
      </w:pPr>
      <w:rPr>
        <w:rFonts w:hint="default"/>
      </w:rPr>
    </w:lvl>
    <w:lvl w:ilvl="1">
      <w:start w:val="1"/>
      <w:numFmt w:val="decimal"/>
      <w:lvlText w:val="%1.%2"/>
      <w:lvlJc w:val="left"/>
      <w:pPr>
        <w:ind w:left="76" w:hanging="36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228" w:hanging="108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20" w:hanging="1440"/>
      </w:pPr>
      <w:rPr>
        <w:rFonts w:hint="default"/>
      </w:rPr>
    </w:lvl>
    <w:lvl w:ilvl="6">
      <w:start w:val="1"/>
      <w:numFmt w:val="decimal"/>
      <w:lvlText w:val="%1.%2.%3.%4.%5.%6.%7"/>
      <w:lvlJc w:val="left"/>
      <w:pPr>
        <w:ind w:left="-264" w:hanging="1440"/>
      </w:pPr>
      <w:rPr>
        <w:rFonts w:hint="default"/>
      </w:rPr>
    </w:lvl>
    <w:lvl w:ilvl="7">
      <w:start w:val="1"/>
      <w:numFmt w:val="decimal"/>
      <w:lvlText w:val="%1.%2.%3.%4.%5.%6.%7.%8"/>
      <w:lvlJc w:val="left"/>
      <w:pPr>
        <w:ind w:left="-188" w:hanging="1800"/>
      </w:pPr>
      <w:rPr>
        <w:rFonts w:hint="default"/>
      </w:rPr>
    </w:lvl>
    <w:lvl w:ilvl="8">
      <w:start w:val="1"/>
      <w:numFmt w:val="decimal"/>
      <w:lvlText w:val="%1.%2.%3.%4.%5.%6.%7.%8.%9"/>
      <w:lvlJc w:val="left"/>
      <w:pPr>
        <w:ind w:left="-472" w:hanging="1800"/>
      </w:pPr>
      <w:rPr>
        <w:rFonts w:hint="default"/>
      </w:rPr>
    </w:lvl>
  </w:abstractNum>
  <w:num w:numId="1">
    <w:abstractNumId w:val="15"/>
  </w:num>
  <w:num w:numId="2">
    <w:abstractNumId w:val="5"/>
  </w:num>
  <w:num w:numId="3">
    <w:abstractNumId w:val="22"/>
  </w:num>
  <w:num w:numId="4">
    <w:abstractNumId w:val="33"/>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23"/>
  </w:num>
  <w:num w:numId="8">
    <w:abstractNumId w:val="0"/>
  </w:num>
  <w:num w:numId="9">
    <w:abstractNumId w:val="34"/>
  </w:num>
  <w:num w:numId="10">
    <w:abstractNumId w:val="4"/>
  </w:num>
  <w:num w:numId="11">
    <w:abstractNumId w:val="13"/>
  </w:num>
  <w:num w:numId="12">
    <w:abstractNumId w:val="25"/>
  </w:num>
  <w:num w:numId="13">
    <w:abstractNumId w:val="8"/>
  </w:num>
  <w:num w:numId="14">
    <w:abstractNumId w:val="12"/>
  </w:num>
  <w:num w:numId="15">
    <w:abstractNumId w:val="31"/>
  </w:num>
  <w:num w:numId="16">
    <w:abstractNumId w:val="18"/>
  </w:num>
  <w:num w:numId="17">
    <w:abstractNumId w:val="24"/>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10"/>
  </w:num>
  <w:num w:numId="21">
    <w:abstractNumId w:val="3"/>
  </w:num>
  <w:num w:numId="22">
    <w:abstractNumId w:val="27"/>
  </w:num>
  <w:num w:numId="23">
    <w:abstractNumId w:val="3"/>
  </w:num>
  <w:num w:numId="24">
    <w:abstractNumId w:val="2"/>
  </w:num>
  <w:num w:numId="25">
    <w:abstractNumId w:val="28"/>
  </w:num>
  <w:num w:numId="26">
    <w:abstractNumId w:val="32"/>
  </w:num>
  <w:num w:numId="27">
    <w:abstractNumId w:val="1"/>
  </w:num>
  <w:num w:numId="28">
    <w:abstractNumId w:val="6"/>
  </w:num>
  <w:num w:numId="29">
    <w:abstractNumId w:val="16"/>
  </w:num>
  <w:num w:numId="30">
    <w:abstractNumId w:val="7"/>
  </w:num>
  <w:num w:numId="31">
    <w:abstractNumId w:val="11"/>
  </w:num>
  <w:num w:numId="32">
    <w:abstractNumId w:val="14"/>
  </w:num>
  <w:num w:numId="33">
    <w:abstractNumId w:val="10"/>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num>
  <w:num w:numId="36">
    <w:abstractNumId w:val="9"/>
  </w:num>
  <w:num w:numId="37">
    <w:abstractNumId w:val="17"/>
  </w:num>
  <w:num w:numId="38">
    <w:abstractNumId w:val="29"/>
  </w:num>
  <w:num w:numId="39">
    <w:abstractNumId w:val="30"/>
  </w:num>
  <w:num w:numId="4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2339"/>
    <w:rsid w:val="00007992"/>
    <w:rsid w:val="00011486"/>
    <w:rsid w:val="0001519E"/>
    <w:rsid w:val="00021D58"/>
    <w:rsid w:val="00031BE3"/>
    <w:rsid w:val="00034BBB"/>
    <w:rsid w:val="0003530D"/>
    <w:rsid w:val="00044CBB"/>
    <w:rsid w:val="000551CC"/>
    <w:rsid w:val="00056C5F"/>
    <w:rsid w:val="000605AA"/>
    <w:rsid w:val="00060CF5"/>
    <w:rsid w:val="000615BB"/>
    <w:rsid w:val="00064674"/>
    <w:rsid w:val="00074921"/>
    <w:rsid w:val="00080219"/>
    <w:rsid w:val="00084B92"/>
    <w:rsid w:val="00087F74"/>
    <w:rsid w:val="00091F26"/>
    <w:rsid w:val="00092247"/>
    <w:rsid w:val="000D026A"/>
    <w:rsid w:val="000D19C6"/>
    <w:rsid w:val="000D779D"/>
    <w:rsid w:val="000E2D81"/>
    <w:rsid w:val="000E5448"/>
    <w:rsid w:val="000E71F3"/>
    <w:rsid w:val="000F72AE"/>
    <w:rsid w:val="001001A9"/>
    <w:rsid w:val="00101258"/>
    <w:rsid w:val="00110A48"/>
    <w:rsid w:val="00111D56"/>
    <w:rsid w:val="00112189"/>
    <w:rsid w:val="00116A46"/>
    <w:rsid w:val="001272C1"/>
    <w:rsid w:val="00127355"/>
    <w:rsid w:val="0013348F"/>
    <w:rsid w:val="00140519"/>
    <w:rsid w:val="001449FC"/>
    <w:rsid w:val="00155233"/>
    <w:rsid w:val="0016687F"/>
    <w:rsid w:val="001720E5"/>
    <w:rsid w:val="0018470B"/>
    <w:rsid w:val="001907AF"/>
    <w:rsid w:val="001946D8"/>
    <w:rsid w:val="001A0D2E"/>
    <w:rsid w:val="001A53BB"/>
    <w:rsid w:val="001B3A03"/>
    <w:rsid w:val="001B47D4"/>
    <w:rsid w:val="001C441B"/>
    <w:rsid w:val="001C4825"/>
    <w:rsid w:val="001D2532"/>
    <w:rsid w:val="001E2FE6"/>
    <w:rsid w:val="001F1B3D"/>
    <w:rsid w:val="001F47E0"/>
    <w:rsid w:val="001F4BF8"/>
    <w:rsid w:val="001F576C"/>
    <w:rsid w:val="001F7692"/>
    <w:rsid w:val="002044D2"/>
    <w:rsid w:val="002159A5"/>
    <w:rsid w:val="00221807"/>
    <w:rsid w:val="00223E31"/>
    <w:rsid w:val="00227192"/>
    <w:rsid w:val="00230292"/>
    <w:rsid w:val="002305E3"/>
    <w:rsid w:val="00234841"/>
    <w:rsid w:val="00234B6F"/>
    <w:rsid w:val="00236F07"/>
    <w:rsid w:val="00242DC0"/>
    <w:rsid w:val="00246C8B"/>
    <w:rsid w:val="002474C9"/>
    <w:rsid w:val="002542E2"/>
    <w:rsid w:val="0025550C"/>
    <w:rsid w:val="002639EE"/>
    <w:rsid w:val="0027195A"/>
    <w:rsid w:val="002761EB"/>
    <w:rsid w:val="0028326A"/>
    <w:rsid w:val="0028580F"/>
    <w:rsid w:val="002860A6"/>
    <w:rsid w:val="00294824"/>
    <w:rsid w:val="002A196B"/>
    <w:rsid w:val="002A1B3E"/>
    <w:rsid w:val="002A2128"/>
    <w:rsid w:val="002A23FA"/>
    <w:rsid w:val="002A68BB"/>
    <w:rsid w:val="002B63D0"/>
    <w:rsid w:val="002D038F"/>
    <w:rsid w:val="002D2F82"/>
    <w:rsid w:val="002D343A"/>
    <w:rsid w:val="002F1959"/>
    <w:rsid w:val="002F6EA9"/>
    <w:rsid w:val="00302F6F"/>
    <w:rsid w:val="00305A73"/>
    <w:rsid w:val="00316EC3"/>
    <w:rsid w:val="00317990"/>
    <w:rsid w:val="00320EA9"/>
    <w:rsid w:val="00325289"/>
    <w:rsid w:val="00326976"/>
    <w:rsid w:val="00326D44"/>
    <w:rsid w:val="0032790A"/>
    <w:rsid w:val="00346876"/>
    <w:rsid w:val="0035072E"/>
    <w:rsid w:val="003577B2"/>
    <w:rsid w:val="00361237"/>
    <w:rsid w:val="00361DAA"/>
    <w:rsid w:val="00367802"/>
    <w:rsid w:val="00371FC5"/>
    <w:rsid w:val="00374D85"/>
    <w:rsid w:val="00377423"/>
    <w:rsid w:val="00382427"/>
    <w:rsid w:val="0038617A"/>
    <w:rsid w:val="003920F5"/>
    <w:rsid w:val="003A5DE8"/>
    <w:rsid w:val="003B40B0"/>
    <w:rsid w:val="003C079F"/>
    <w:rsid w:val="003C1DF7"/>
    <w:rsid w:val="003D3740"/>
    <w:rsid w:val="003E611F"/>
    <w:rsid w:val="003F149B"/>
    <w:rsid w:val="003F4E2C"/>
    <w:rsid w:val="003F6394"/>
    <w:rsid w:val="003F78CD"/>
    <w:rsid w:val="004028B3"/>
    <w:rsid w:val="00406A16"/>
    <w:rsid w:val="00410574"/>
    <w:rsid w:val="0041112B"/>
    <w:rsid w:val="004114ED"/>
    <w:rsid w:val="00412630"/>
    <w:rsid w:val="004175D2"/>
    <w:rsid w:val="004249BB"/>
    <w:rsid w:val="00427938"/>
    <w:rsid w:val="0043676C"/>
    <w:rsid w:val="00447598"/>
    <w:rsid w:val="00452FDD"/>
    <w:rsid w:val="00455F82"/>
    <w:rsid w:val="00456FFC"/>
    <w:rsid w:val="00460962"/>
    <w:rsid w:val="004652C9"/>
    <w:rsid w:val="004703EE"/>
    <w:rsid w:val="00471459"/>
    <w:rsid w:val="00475A41"/>
    <w:rsid w:val="00480481"/>
    <w:rsid w:val="00482B48"/>
    <w:rsid w:val="00484208"/>
    <w:rsid w:val="004A1A38"/>
    <w:rsid w:val="004A65E6"/>
    <w:rsid w:val="004B1729"/>
    <w:rsid w:val="004B7D7B"/>
    <w:rsid w:val="004C68F2"/>
    <w:rsid w:val="004C6D39"/>
    <w:rsid w:val="004D0401"/>
    <w:rsid w:val="004F1057"/>
    <w:rsid w:val="004F1186"/>
    <w:rsid w:val="004F563F"/>
    <w:rsid w:val="0050612F"/>
    <w:rsid w:val="00507508"/>
    <w:rsid w:val="005132C1"/>
    <w:rsid w:val="00514BB9"/>
    <w:rsid w:val="0051740F"/>
    <w:rsid w:val="00520942"/>
    <w:rsid w:val="005211C6"/>
    <w:rsid w:val="00521EDB"/>
    <w:rsid w:val="00522B7D"/>
    <w:rsid w:val="00527CA2"/>
    <w:rsid w:val="0053327D"/>
    <w:rsid w:val="00534E2A"/>
    <w:rsid w:val="00536CAB"/>
    <w:rsid w:val="00543D89"/>
    <w:rsid w:val="0055503E"/>
    <w:rsid w:val="0056201E"/>
    <w:rsid w:val="005655D2"/>
    <w:rsid w:val="005718ED"/>
    <w:rsid w:val="005762E4"/>
    <w:rsid w:val="00576F19"/>
    <w:rsid w:val="005845AE"/>
    <w:rsid w:val="00592BF1"/>
    <w:rsid w:val="0059348F"/>
    <w:rsid w:val="00593F56"/>
    <w:rsid w:val="0059619B"/>
    <w:rsid w:val="005A3F75"/>
    <w:rsid w:val="005A45EC"/>
    <w:rsid w:val="005A5817"/>
    <w:rsid w:val="005B4467"/>
    <w:rsid w:val="005C36C9"/>
    <w:rsid w:val="005D0AA6"/>
    <w:rsid w:val="005D6BD4"/>
    <w:rsid w:val="00601BD1"/>
    <w:rsid w:val="00614D1B"/>
    <w:rsid w:val="00622F93"/>
    <w:rsid w:val="00631876"/>
    <w:rsid w:val="0064243F"/>
    <w:rsid w:val="0065180D"/>
    <w:rsid w:val="006570A7"/>
    <w:rsid w:val="00667BC8"/>
    <w:rsid w:val="006922E9"/>
    <w:rsid w:val="006A27AD"/>
    <w:rsid w:val="006A7475"/>
    <w:rsid w:val="006C426D"/>
    <w:rsid w:val="006C47C8"/>
    <w:rsid w:val="006C5784"/>
    <w:rsid w:val="006C5DF5"/>
    <w:rsid w:val="006D3D9F"/>
    <w:rsid w:val="006D4D6B"/>
    <w:rsid w:val="006E4A69"/>
    <w:rsid w:val="00705A9D"/>
    <w:rsid w:val="00710D14"/>
    <w:rsid w:val="007239F4"/>
    <w:rsid w:val="00730A03"/>
    <w:rsid w:val="007329A3"/>
    <w:rsid w:val="0073302F"/>
    <w:rsid w:val="00734F7D"/>
    <w:rsid w:val="007351CE"/>
    <w:rsid w:val="0074083E"/>
    <w:rsid w:val="0074115E"/>
    <w:rsid w:val="00752EA6"/>
    <w:rsid w:val="007545B5"/>
    <w:rsid w:val="00765DAB"/>
    <w:rsid w:val="00766325"/>
    <w:rsid w:val="00771AF9"/>
    <w:rsid w:val="00781759"/>
    <w:rsid w:val="00791660"/>
    <w:rsid w:val="00794336"/>
    <w:rsid w:val="00794BBF"/>
    <w:rsid w:val="007A2F8D"/>
    <w:rsid w:val="007B366F"/>
    <w:rsid w:val="007C6B29"/>
    <w:rsid w:val="007C7707"/>
    <w:rsid w:val="007D22B2"/>
    <w:rsid w:val="007D34C4"/>
    <w:rsid w:val="007E1194"/>
    <w:rsid w:val="007E14D1"/>
    <w:rsid w:val="007E2D55"/>
    <w:rsid w:val="007E53FB"/>
    <w:rsid w:val="007F7897"/>
    <w:rsid w:val="0080409E"/>
    <w:rsid w:val="00807E2B"/>
    <w:rsid w:val="008274A3"/>
    <w:rsid w:val="00830363"/>
    <w:rsid w:val="00842E7F"/>
    <w:rsid w:val="0084457B"/>
    <w:rsid w:val="008506C4"/>
    <w:rsid w:val="00852053"/>
    <w:rsid w:val="00856571"/>
    <w:rsid w:val="00862FCB"/>
    <w:rsid w:val="008640F6"/>
    <w:rsid w:val="00864151"/>
    <w:rsid w:val="00871A2C"/>
    <w:rsid w:val="0088148E"/>
    <w:rsid w:val="00897C5E"/>
    <w:rsid w:val="008A2237"/>
    <w:rsid w:val="008A2B32"/>
    <w:rsid w:val="008A5AFD"/>
    <w:rsid w:val="008A619F"/>
    <w:rsid w:val="008B14D8"/>
    <w:rsid w:val="008B1D8B"/>
    <w:rsid w:val="008B7E91"/>
    <w:rsid w:val="008C0E8A"/>
    <w:rsid w:val="008C1A9A"/>
    <w:rsid w:val="008C2C0E"/>
    <w:rsid w:val="008C2EFF"/>
    <w:rsid w:val="008C7E66"/>
    <w:rsid w:val="008D003B"/>
    <w:rsid w:val="008D0253"/>
    <w:rsid w:val="008F463F"/>
    <w:rsid w:val="008F51D6"/>
    <w:rsid w:val="008F7B05"/>
    <w:rsid w:val="00903A61"/>
    <w:rsid w:val="00907C66"/>
    <w:rsid w:val="00916919"/>
    <w:rsid w:val="0092355E"/>
    <w:rsid w:val="00926668"/>
    <w:rsid w:val="009272E4"/>
    <w:rsid w:val="00934B54"/>
    <w:rsid w:val="00937708"/>
    <w:rsid w:val="0094385E"/>
    <w:rsid w:val="009539D4"/>
    <w:rsid w:val="00954E1A"/>
    <w:rsid w:val="00955E1A"/>
    <w:rsid w:val="00965741"/>
    <w:rsid w:val="0096643D"/>
    <w:rsid w:val="00973F18"/>
    <w:rsid w:val="00980A20"/>
    <w:rsid w:val="00981F33"/>
    <w:rsid w:val="00984AC0"/>
    <w:rsid w:val="0099563C"/>
    <w:rsid w:val="009A2185"/>
    <w:rsid w:val="009A4622"/>
    <w:rsid w:val="009B1872"/>
    <w:rsid w:val="009C381B"/>
    <w:rsid w:val="009C6201"/>
    <w:rsid w:val="009D1890"/>
    <w:rsid w:val="009D6C94"/>
    <w:rsid w:val="009D6CA6"/>
    <w:rsid w:val="009E4392"/>
    <w:rsid w:val="009E611A"/>
    <w:rsid w:val="009E63CA"/>
    <w:rsid w:val="009F2C0A"/>
    <w:rsid w:val="009F4BC0"/>
    <w:rsid w:val="009F6870"/>
    <w:rsid w:val="009F6891"/>
    <w:rsid w:val="00A008E7"/>
    <w:rsid w:val="00A04AF9"/>
    <w:rsid w:val="00A05B91"/>
    <w:rsid w:val="00A110D7"/>
    <w:rsid w:val="00A240DF"/>
    <w:rsid w:val="00A265A6"/>
    <w:rsid w:val="00A27AC2"/>
    <w:rsid w:val="00A310AE"/>
    <w:rsid w:val="00A3450A"/>
    <w:rsid w:val="00A518E4"/>
    <w:rsid w:val="00A5373F"/>
    <w:rsid w:val="00A57E84"/>
    <w:rsid w:val="00A71200"/>
    <w:rsid w:val="00A842C0"/>
    <w:rsid w:val="00A854AB"/>
    <w:rsid w:val="00A8713B"/>
    <w:rsid w:val="00A91FFE"/>
    <w:rsid w:val="00A96382"/>
    <w:rsid w:val="00AA15EC"/>
    <w:rsid w:val="00AA1E15"/>
    <w:rsid w:val="00AB0C26"/>
    <w:rsid w:val="00AC1F39"/>
    <w:rsid w:val="00AC56EF"/>
    <w:rsid w:val="00AD568E"/>
    <w:rsid w:val="00AD760D"/>
    <w:rsid w:val="00AE2B63"/>
    <w:rsid w:val="00AF10B0"/>
    <w:rsid w:val="00AF219F"/>
    <w:rsid w:val="00AF440A"/>
    <w:rsid w:val="00B138B4"/>
    <w:rsid w:val="00B14E96"/>
    <w:rsid w:val="00B1592A"/>
    <w:rsid w:val="00B15B58"/>
    <w:rsid w:val="00B16AA4"/>
    <w:rsid w:val="00B24408"/>
    <w:rsid w:val="00B4139E"/>
    <w:rsid w:val="00B45BA7"/>
    <w:rsid w:val="00B50614"/>
    <w:rsid w:val="00B55B1F"/>
    <w:rsid w:val="00B561FF"/>
    <w:rsid w:val="00B57F2A"/>
    <w:rsid w:val="00B61080"/>
    <w:rsid w:val="00B6391E"/>
    <w:rsid w:val="00B700B9"/>
    <w:rsid w:val="00B715F9"/>
    <w:rsid w:val="00B732DA"/>
    <w:rsid w:val="00B80167"/>
    <w:rsid w:val="00B81085"/>
    <w:rsid w:val="00B818FC"/>
    <w:rsid w:val="00B86FED"/>
    <w:rsid w:val="00B97FCC"/>
    <w:rsid w:val="00BB2AEF"/>
    <w:rsid w:val="00BB4565"/>
    <w:rsid w:val="00BC4963"/>
    <w:rsid w:val="00BC641B"/>
    <w:rsid w:val="00BD6540"/>
    <w:rsid w:val="00BE2511"/>
    <w:rsid w:val="00BE71E4"/>
    <w:rsid w:val="00BF20B0"/>
    <w:rsid w:val="00BF253E"/>
    <w:rsid w:val="00BF655F"/>
    <w:rsid w:val="00C051EA"/>
    <w:rsid w:val="00C06DED"/>
    <w:rsid w:val="00C07CC6"/>
    <w:rsid w:val="00C10229"/>
    <w:rsid w:val="00C122F8"/>
    <w:rsid w:val="00C25BB5"/>
    <w:rsid w:val="00C33E79"/>
    <w:rsid w:val="00C34B36"/>
    <w:rsid w:val="00C401C3"/>
    <w:rsid w:val="00C44891"/>
    <w:rsid w:val="00C46AF9"/>
    <w:rsid w:val="00C50285"/>
    <w:rsid w:val="00C5202F"/>
    <w:rsid w:val="00C5271C"/>
    <w:rsid w:val="00C55292"/>
    <w:rsid w:val="00C57480"/>
    <w:rsid w:val="00C57564"/>
    <w:rsid w:val="00C57DA2"/>
    <w:rsid w:val="00C61DB4"/>
    <w:rsid w:val="00C70AFD"/>
    <w:rsid w:val="00C7376A"/>
    <w:rsid w:val="00C7583E"/>
    <w:rsid w:val="00C75CA3"/>
    <w:rsid w:val="00C8228E"/>
    <w:rsid w:val="00C870E1"/>
    <w:rsid w:val="00C9537D"/>
    <w:rsid w:val="00CA3AF1"/>
    <w:rsid w:val="00CA41B1"/>
    <w:rsid w:val="00CA5B3D"/>
    <w:rsid w:val="00CB1B33"/>
    <w:rsid w:val="00CB3D16"/>
    <w:rsid w:val="00CC0663"/>
    <w:rsid w:val="00CC3632"/>
    <w:rsid w:val="00CC5D61"/>
    <w:rsid w:val="00CC5FD7"/>
    <w:rsid w:val="00CD0B3A"/>
    <w:rsid w:val="00CD0DA5"/>
    <w:rsid w:val="00CD5C9E"/>
    <w:rsid w:val="00CD6196"/>
    <w:rsid w:val="00CD77E3"/>
    <w:rsid w:val="00CE24CB"/>
    <w:rsid w:val="00CE5E9B"/>
    <w:rsid w:val="00CE7CD2"/>
    <w:rsid w:val="00CF2EF6"/>
    <w:rsid w:val="00D04068"/>
    <w:rsid w:val="00D0796C"/>
    <w:rsid w:val="00D147B2"/>
    <w:rsid w:val="00D16D0D"/>
    <w:rsid w:val="00D17C30"/>
    <w:rsid w:val="00D222EA"/>
    <w:rsid w:val="00D266B1"/>
    <w:rsid w:val="00D34446"/>
    <w:rsid w:val="00D37A09"/>
    <w:rsid w:val="00D44FE2"/>
    <w:rsid w:val="00D456E0"/>
    <w:rsid w:val="00D70D50"/>
    <w:rsid w:val="00D71336"/>
    <w:rsid w:val="00D72786"/>
    <w:rsid w:val="00D80FFA"/>
    <w:rsid w:val="00D8184A"/>
    <w:rsid w:val="00D85E3C"/>
    <w:rsid w:val="00DB22C5"/>
    <w:rsid w:val="00DC19BE"/>
    <w:rsid w:val="00DC65A2"/>
    <w:rsid w:val="00DD4925"/>
    <w:rsid w:val="00DD60F1"/>
    <w:rsid w:val="00E0364A"/>
    <w:rsid w:val="00E05CCD"/>
    <w:rsid w:val="00E06CF1"/>
    <w:rsid w:val="00E12ACF"/>
    <w:rsid w:val="00E25122"/>
    <w:rsid w:val="00E35275"/>
    <w:rsid w:val="00E448D0"/>
    <w:rsid w:val="00E531E4"/>
    <w:rsid w:val="00E57BD9"/>
    <w:rsid w:val="00E67179"/>
    <w:rsid w:val="00E71D2D"/>
    <w:rsid w:val="00E75FA1"/>
    <w:rsid w:val="00E81B06"/>
    <w:rsid w:val="00E974C3"/>
    <w:rsid w:val="00E97C88"/>
    <w:rsid w:val="00EA766E"/>
    <w:rsid w:val="00EB2A73"/>
    <w:rsid w:val="00EB3942"/>
    <w:rsid w:val="00EB50EB"/>
    <w:rsid w:val="00EB58C9"/>
    <w:rsid w:val="00EB7131"/>
    <w:rsid w:val="00EC27AC"/>
    <w:rsid w:val="00EC3DDE"/>
    <w:rsid w:val="00EC6F81"/>
    <w:rsid w:val="00ED1561"/>
    <w:rsid w:val="00EE6EA5"/>
    <w:rsid w:val="00EF04A0"/>
    <w:rsid w:val="00EF2C33"/>
    <w:rsid w:val="00EF351D"/>
    <w:rsid w:val="00EF3CC0"/>
    <w:rsid w:val="00EF56F8"/>
    <w:rsid w:val="00F04676"/>
    <w:rsid w:val="00F05BB4"/>
    <w:rsid w:val="00F11F11"/>
    <w:rsid w:val="00F1294B"/>
    <w:rsid w:val="00F14877"/>
    <w:rsid w:val="00F17843"/>
    <w:rsid w:val="00F2353A"/>
    <w:rsid w:val="00F3491E"/>
    <w:rsid w:val="00F34B7F"/>
    <w:rsid w:val="00F37960"/>
    <w:rsid w:val="00F45BE2"/>
    <w:rsid w:val="00F4630B"/>
    <w:rsid w:val="00F46A3E"/>
    <w:rsid w:val="00F50048"/>
    <w:rsid w:val="00F537A2"/>
    <w:rsid w:val="00F5439E"/>
    <w:rsid w:val="00F550B8"/>
    <w:rsid w:val="00F558E4"/>
    <w:rsid w:val="00F56E6A"/>
    <w:rsid w:val="00F61EB9"/>
    <w:rsid w:val="00F65728"/>
    <w:rsid w:val="00F6619E"/>
    <w:rsid w:val="00F75114"/>
    <w:rsid w:val="00F7568C"/>
    <w:rsid w:val="00F81082"/>
    <w:rsid w:val="00F83380"/>
    <w:rsid w:val="00F84309"/>
    <w:rsid w:val="00F92339"/>
    <w:rsid w:val="00F95EFD"/>
    <w:rsid w:val="00F96D6D"/>
    <w:rsid w:val="00FA5938"/>
    <w:rsid w:val="00FA7E71"/>
    <w:rsid w:val="00FC113B"/>
    <w:rsid w:val="00FD790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7CB68B"/>
  <w15:docId w15:val="{5121FEA4-5073-4336-B82F-59A102DC5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23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2339"/>
  </w:style>
  <w:style w:type="paragraph" w:styleId="Footer">
    <w:name w:val="footer"/>
    <w:basedOn w:val="Normal"/>
    <w:link w:val="FooterChar"/>
    <w:uiPriority w:val="99"/>
    <w:unhideWhenUsed/>
    <w:rsid w:val="00F923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2339"/>
  </w:style>
  <w:style w:type="paragraph" w:styleId="BalloonText">
    <w:name w:val="Balloon Text"/>
    <w:basedOn w:val="Normal"/>
    <w:link w:val="BalloonTextChar"/>
    <w:uiPriority w:val="99"/>
    <w:semiHidden/>
    <w:unhideWhenUsed/>
    <w:rsid w:val="00F923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2339"/>
    <w:rPr>
      <w:rFonts w:ascii="Tahoma" w:hAnsi="Tahoma" w:cs="Tahoma"/>
      <w:sz w:val="16"/>
      <w:szCs w:val="16"/>
    </w:rPr>
  </w:style>
  <w:style w:type="paragraph" w:styleId="ListParagraph">
    <w:name w:val="List Paragraph"/>
    <w:basedOn w:val="Normal"/>
    <w:link w:val="ListParagraphChar"/>
    <w:uiPriority w:val="34"/>
    <w:qFormat/>
    <w:rsid w:val="005D6BD4"/>
    <w:pPr>
      <w:ind w:left="720"/>
      <w:contextualSpacing/>
    </w:pPr>
  </w:style>
  <w:style w:type="character" w:styleId="CommentReference">
    <w:name w:val="annotation reference"/>
    <w:basedOn w:val="DefaultParagraphFont"/>
    <w:uiPriority w:val="99"/>
    <w:semiHidden/>
    <w:unhideWhenUsed/>
    <w:rsid w:val="001A0D2E"/>
    <w:rPr>
      <w:sz w:val="16"/>
      <w:szCs w:val="16"/>
    </w:rPr>
  </w:style>
  <w:style w:type="paragraph" w:styleId="CommentText">
    <w:name w:val="annotation text"/>
    <w:basedOn w:val="Normal"/>
    <w:link w:val="CommentTextChar"/>
    <w:uiPriority w:val="99"/>
    <w:semiHidden/>
    <w:unhideWhenUsed/>
    <w:rsid w:val="001A0D2E"/>
    <w:pPr>
      <w:spacing w:line="240" w:lineRule="auto"/>
    </w:pPr>
    <w:rPr>
      <w:sz w:val="20"/>
      <w:szCs w:val="20"/>
    </w:rPr>
  </w:style>
  <w:style w:type="character" w:customStyle="1" w:styleId="CommentTextChar">
    <w:name w:val="Comment Text Char"/>
    <w:basedOn w:val="DefaultParagraphFont"/>
    <w:link w:val="CommentText"/>
    <w:uiPriority w:val="99"/>
    <w:semiHidden/>
    <w:rsid w:val="001A0D2E"/>
    <w:rPr>
      <w:sz w:val="20"/>
      <w:szCs w:val="20"/>
    </w:rPr>
  </w:style>
  <w:style w:type="paragraph" w:styleId="CommentSubject">
    <w:name w:val="annotation subject"/>
    <w:basedOn w:val="CommentText"/>
    <w:next w:val="CommentText"/>
    <w:link w:val="CommentSubjectChar"/>
    <w:uiPriority w:val="99"/>
    <w:semiHidden/>
    <w:unhideWhenUsed/>
    <w:rsid w:val="001A0D2E"/>
    <w:rPr>
      <w:b/>
      <w:bCs/>
    </w:rPr>
  </w:style>
  <w:style w:type="character" w:customStyle="1" w:styleId="CommentSubjectChar">
    <w:name w:val="Comment Subject Char"/>
    <w:basedOn w:val="CommentTextChar"/>
    <w:link w:val="CommentSubject"/>
    <w:uiPriority w:val="99"/>
    <w:semiHidden/>
    <w:rsid w:val="001A0D2E"/>
    <w:rPr>
      <w:b/>
      <w:bCs/>
      <w:sz w:val="20"/>
      <w:szCs w:val="20"/>
    </w:rPr>
  </w:style>
  <w:style w:type="character" w:styleId="PageNumber">
    <w:name w:val="page number"/>
    <w:basedOn w:val="DefaultParagraphFont"/>
    <w:rsid w:val="00D8184A"/>
  </w:style>
  <w:style w:type="table" w:styleId="MediumGrid1-Accent1">
    <w:name w:val="Medium Grid 1 Accent 1"/>
    <w:basedOn w:val="TableNormal"/>
    <w:uiPriority w:val="67"/>
    <w:rsid w:val="00ED1561"/>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TableGrid">
    <w:name w:val="Table Grid"/>
    <w:basedOn w:val="TableNormal"/>
    <w:uiPriority w:val="59"/>
    <w:rsid w:val="00A240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FA7E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112189"/>
  </w:style>
  <w:style w:type="table" w:customStyle="1" w:styleId="TableGrid2">
    <w:name w:val="Table Grid2"/>
    <w:basedOn w:val="TableNormal"/>
    <w:next w:val="TableGrid"/>
    <w:uiPriority w:val="59"/>
    <w:rsid w:val="00D344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71D2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183433">
      <w:bodyDiv w:val="1"/>
      <w:marLeft w:val="0"/>
      <w:marRight w:val="0"/>
      <w:marTop w:val="0"/>
      <w:marBottom w:val="0"/>
      <w:divBdr>
        <w:top w:val="none" w:sz="0" w:space="0" w:color="auto"/>
        <w:left w:val="none" w:sz="0" w:space="0" w:color="auto"/>
        <w:bottom w:val="none" w:sz="0" w:space="0" w:color="auto"/>
        <w:right w:val="none" w:sz="0" w:space="0" w:color="auto"/>
      </w:divBdr>
    </w:div>
    <w:div w:id="174852159">
      <w:bodyDiv w:val="1"/>
      <w:marLeft w:val="0"/>
      <w:marRight w:val="0"/>
      <w:marTop w:val="0"/>
      <w:marBottom w:val="0"/>
      <w:divBdr>
        <w:top w:val="none" w:sz="0" w:space="0" w:color="auto"/>
        <w:left w:val="none" w:sz="0" w:space="0" w:color="auto"/>
        <w:bottom w:val="none" w:sz="0" w:space="0" w:color="auto"/>
        <w:right w:val="none" w:sz="0" w:space="0" w:color="auto"/>
      </w:divBdr>
    </w:div>
    <w:div w:id="299848795">
      <w:bodyDiv w:val="1"/>
      <w:marLeft w:val="0"/>
      <w:marRight w:val="0"/>
      <w:marTop w:val="0"/>
      <w:marBottom w:val="0"/>
      <w:divBdr>
        <w:top w:val="none" w:sz="0" w:space="0" w:color="auto"/>
        <w:left w:val="none" w:sz="0" w:space="0" w:color="auto"/>
        <w:bottom w:val="none" w:sz="0" w:space="0" w:color="auto"/>
        <w:right w:val="none" w:sz="0" w:space="0" w:color="auto"/>
      </w:divBdr>
    </w:div>
    <w:div w:id="690573868">
      <w:bodyDiv w:val="1"/>
      <w:marLeft w:val="0"/>
      <w:marRight w:val="0"/>
      <w:marTop w:val="0"/>
      <w:marBottom w:val="0"/>
      <w:divBdr>
        <w:top w:val="none" w:sz="0" w:space="0" w:color="auto"/>
        <w:left w:val="none" w:sz="0" w:space="0" w:color="auto"/>
        <w:bottom w:val="none" w:sz="0" w:space="0" w:color="auto"/>
        <w:right w:val="none" w:sz="0" w:space="0" w:color="auto"/>
      </w:divBdr>
    </w:div>
    <w:div w:id="1513495949">
      <w:bodyDiv w:val="1"/>
      <w:marLeft w:val="0"/>
      <w:marRight w:val="0"/>
      <w:marTop w:val="0"/>
      <w:marBottom w:val="0"/>
      <w:divBdr>
        <w:top w:val="none" w:sz="0" w:space="0" w:color="auto"/>
        <w:left w:val="none" w:sz="0" w:space="0" w:color="auto"/>
        <w:bottom w:val="none" w:sz="0" w:space="0" w:color="auto"/>
        <w:right w:val="none" w:sz="0" w:space="0" w:color="auto"/>
      </w:divBdr>
    </w:div>
    <w:div w:id="1962033374">
      <w:bodyDiv w:val="1"/>
      <w:marLeft w:val="0"/>
      <w:marRight w:val="0"/>
      <w:marTop w:val="0"/>
      <w:marBottom w:val="0"/>
      <w:divBdr>
        <w:top w:val="none" w:sz="0" w:space="0" w:color="auto"/>
        <w:left w:val="none" w:sz="0" w:space="0" w:color="auto"/>
        <w:bottom w:val="none" w:sz="0" w:space="0" w:color="auto"/>
        <w:right w:val="none" w:sz="0" w:space="0" w:color="auto"/>
      </w:divBdr>
    </w:div>
    <w:div w:id="2075740797">
      <w:bodyDiv w:val="1"/>
      <w:marLeft w:val="0"/>
      <w:marRight w:val="0"/>
      <w:marTop w:val="0"/>
      <w:marBottom w:val="0"/>
      <w:divBdr>
        <w:top w:val="none" w:sz="0" w:space="0" w:color="auto"/>
        <w:left w:val="none" w:sz="0" w:space="0" w:color="auto"/>
        <w:bottom w:val="none" w:sz="0" w:space="0" w:color="auto"/>
        <w:right w:val="none" w:sz="0" w:space="0" w:color="auto"/>
      </w:divBdr>
    </w:div>
    <w:div w:id="2091416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7CE820-F422-4E6D-985D-62C0E839C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767</Words>
  <Characters>4373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SUPPLIER DEVELOPMENT AND LOCALISATION FOR THE PROJECT RECRUITMENT SERVICES</vt:lpstr>
    </vt:vector>
  </TitlesOfParts>
  <Company>Eskom</Company>
  <LinksUpToDate>false</LinksUpToDate>
  <CharactersWithSpaces>5130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SUPPLIER DEVELOPMENT AND LOCALISATION FOR THE PROJECT RECRUITMENT SERVICES</dc:title>
  <dc:creator>Tshepo Mafatshe</dc:creator>
  <cp:lastModifiedBy>Ntuthuko Zulu</cp:lastModifiedBy>
  <cp:revision>3</cp:revision>
  <cp:lastPrinted>2019-02-13T07:52:00Z</cp:lastPrinted>
  <dcterms:created xsi:type="dcterms:W3CDTF">2021-08-26T08:25:00Z</dcterms:created>
  <dcterms:modified xsi:type="dcterms:W3CDTF">2021-08-26T08:25:00Z</dcterms:modified>
</cp:coreProperties>
</file>