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55" w:rsidRDefault="00DD3B55"/>
    <w:p w:rsidR="00DD3B55" w:rsidRDefault="00521953">
      <w:r>
        <w:rPr>
          <w:noProof/>
        </w:rPr>
        <w:fldChar w:fldCharType="begin"/>
      </w:r>
      <w:r>
        <w:rPr>
          <w:noProof/>
        </w:rPr>
        <w:instrText xml:space="preserve"> INCLUDEPICTURE  "cid:image001.png@01D635F5.87929AC0" \* MERGEFORMATINET </w:instrText>
      </w:r>
      <w:r>
        <w:rPr>
          <w:noProof/>
        </w:rPr>
        <w:fldChar w:fldCharType="separate"/>
      </w:r>
      <w:r w:rsidR="00264978">
        <w:rPr>
          <w:noProof/>
        </w:rPr>
        <w:fldChar w:fldCharType="begin"/>
      </w:r>
      <w:r w:rsidR="00264978">
        <w:rPr>
          <w:noProof/>
        </w:rPr>
        <w:instrText xml:space="preserve"> INCLUDEPICTURE  "cid:image001.png@01D635F5.87929AC0" \* MERGEFORMATINET </w:instrText>
      </w:r>
      <w:r w:rsidR="00264978">
        <w:rPr>
          <w:noProof/>
        </w:rPr>
        <w:fldChar w:fldCharType="separate"/>
      </w:r>
      <w:r w:rsidR="00834EDB">
        <w:rPr>
          <w:noProof/>
        </w:rPr>
        <w:fldChar w:fldCharType="begin"/>
      </w:r>
      <w:r w:rsidR="00834EDB">
        <w:rPr>
          <w:noProof/>
        </w:rPr>
        <w:instrText xml:space="preserve"> </w:instrText>
      </w:r>
      <w:r w:rsidR="00834EDB">
        <w:rPr>
          <w:noProof/>
        </w:rPr>
        <w:instrText>INCLUDEPICTURE  "cid:image001.png@01D635F5.87929AC0" \* MERGEFORMATINET</w:instrText>
      </w:r>
      <w:r w:rsidR="00834EDB">
        <w:rPr>
          <w:noProof/>
        </w:rPr>
        <w:instrText xml:space="preserve"> </w:instrText>
      </w:r>
      <w:r w:rsidR="00834EDB">
        <w:rPr>
          <w:noProof/>
        </w:rPr>
        <w:fldChar w:fldCharType="separate"/>
      </w:r>
      <w:r w:rsidR="003E47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74pt;visibility:visible">
            <v:imagedata r:id="rId7" r:href="rId8"/>
          </v:shape>
        </w:pict>
      </w:r>
      <w:r w:rsidR="00834EDB">
        <w:rPr>
          <w:noProof/>
        </w:rPr>
        <w:fldChar w:fldCharType="end"/>
      </w:r>
      <w:r w:rsidR="00264978">
        <w:rPr>
          <w:noProof/>
        </w:rPr>
        <w:fldChar w:fldCharType="end"/>
      </w:r>
      <w:r>
        <w:rPr>
          <w:noProof/>
        </w:rPr>
        <w:fldChar w:fldCharType="end"/>
      </w:r>
    </w:p>
    <w:p w:rsidR="00DD3B55" w:rsidRDefault="00DD3B55"/>
    <w:p w:rsidR="00DD3B55" w:rsidRDefault="00DD3B55"/>
    <w:p w:rsidR="00DD3B55" w:rsidRPr="00BF7A97" w:rsidRDefault="00DD3B55" w:rsidP="00BF7A97">
      <w:pPr>
        <w:tabs>
          <w:tab w:val="left" w:pos="851"/>
        </w:tabs>
        <w:spacing w:line="360" w:lineRule="auto"/>
        <w:jc w:val="center"/>
        <w:rPr>
          <w:rFonts w:ascii="Arial" w:hAnsi="Arial" w:cs="Arial"/>
          <w:b/>
        </w:rPr>
      </w:pPr>
      <w:r w:rsidRPr="00D740F7">
        <w:rPr>
          <w:rFonts w:ascii="Arial" w:hAnsi="Arial" w:cs="Arial"/>
          <w:b/>
        </w:rPr>
        <w:t>TERMS OF REFERENCE</w:t>
      </w:r>
    </w:p>
    <w:p w:rsidR="004B1CC6" w:rsidRDefault="004B1CC6" w:rsidP="00936808">
      <w:pPr>
        <w:tabs>
          <w:tab w:val="left" w:pos="851"/>
        </w:tabs>
        <w:spacing w:line="360" w:lineRule="auto"/>
        <w:jc w:val="both"/>
        <w:rPr>
          <w:rFonts w:ascii="Arial" w:hAnsi="Arial" w:cs="Arial"/>
          <w:b/>
        </w:rPr>
      </w:pPr>
    </w:p>
    <w:p w:rsidR="00DD3B55" w:rsidRDefault="00DD3B55" w:rsidP="00936808">
      <w:pPr>
        <w:tabs>
          <w:tab w:val="left" w:pos="851"/>
        </w:tabs>
        <w:spacing w:line="360" w:lineRule="auto"/>
        <w:jc w:val="both"/>
        <w:rPr>
          <w:rFonts w:ascii="Arial" w:hAnsi="Arial" w:cs="Arial"/>
          <w:b/>
        </w:rPr>
      </w:pPr>
      <w:r w:rsidRPr="00D740F7">
        <w:rPr>
          <w:rFonts w:ascii="Arial" w:hAnsi="Arial" w:cs="Arial"/>
          <w:b/>
        </w:rPr>
        <w:t>D</w:t>
      </w:r>
      <w:r>
        <w:rPr>
          <w:rFonts w:ascii="Arial" w:hAnsi="Arial" w:cs="Arial"/>
          <w:b/>
        </w:rPr>
        <w:t>S</w:t>
      </w:r>
      <w:r w:rsidRPr="00D740F7">
        <w:rPr>
          <w:rFonts w:ascii="Arial" w:hAnsi="Arial" w:cs="Arial"/>
          <w:b/>
        </w:rPr>
        <w:t xml:space="preserve">AC </w:t>
      </w:r>
      <w:r w:rsidR="00AE49D4">
        <w:rPr>
          <w:rFonts w:ascii="Arial" w:hAnsi="Arial" w:cs="Arial"/>
          <w:b/>
        </w:rPr>
        <w:t>03</w:t>
      </w:r>
      <w:r w:rsidRPr="00D740F7">
        <w:rPr>
          <w:rFonts w:ascii="Arial" w:hAnsi="Arial" w:cs="Arial"/>
          <w:b/>
        </w:rPr>
        <w:t>/</w:t>
      </w:r>
      <w:r w:rsidR="00AE49D4">
        <w:rPr>
          <w:rFonts w:ascii="Arial" w:hAnsi="Arial" w:cs="Arial"/>
          <w:b/>
        </w:rPr>
        <w:t>21-22</w:t>
      </w:r>
    </w:p>
    <w:p w:rsidR="00BF7A97" w:rsidRPr="00BF7A97" w:rsidRDefault="00BF7A97" w:rsidP="00936808">
      <w:pPr>
        <w:tabs>
          <w:tab w:val="left" w:pos="851"/>
        </w:tabs>
        <w:spacing w:line="360" w:lineRule="auto"/>
        <w:jc w:val="both"/>
        <w:rPr>
          <w:rFonts w:ascii="Arial" w:hAnsi="Arial" w:cs="Arial"/>
          <w:b/>
        </w:rPr>
      </w:pPr>
    </w:p>
    <w:p w:rsidR="00DD3B55" w:rsidRDefault="00DD3B55" w:rsidP="004B1CC6">
      <w:pPr>
        <w:spacing w:line="360" w:lineRule="auto"/>
        <w:jc w:val="both"/>
        <w:rPr>
          <w:rFonts w:ascii="Arial" w:hAnsi="Arial" w:cs="Arial"/>
          <w:b/>
        </w:rPr>
      </w:pPr>
      <w:r w:rsidRPr="00D740F7">
        <w:rPr>
          <w:rFonts w:ascii="Arial" w:hAnsi="Arial" w:cs="Arial"/>
          <w:b/>
        </w:rPr>
        <w:t xml:space="preserve">APPOINTMENT OF </w:t>
      </w:r>
      <w:r>
        <w:rPr>
          <w:rFonts w:ascii="Arial" w:hAnsi="Arial" w:cs="Arial"/>
          <w:b/>
        </w:rPr>
        <w:t>A SERVICE PROVIDER TO PROCURE AND INSTALL ASSET MANAGEMENT SYSTEM FOR THE DEPARTMENT OF SPORT, ARTS AND CULTURE</w:t>
      </w:r>
    </w:p>
    <w:p w:rsidR="004B1CC6" w:rsidRPr="004B1CC6" w:rsidRDefault="004B1CC6" w:rsidP="004B1CC6">
      <w:pPr>
        <w:spacing w:line="360" w:lineRule="auto"/>
        <w:jc w:val="both"/>
        <w:rPr>
          <w:rFonts w:ascii="Arial" w:hAnsi="Arial" w:cs="Arial"/>
          <w:b/>
        </w:rPr>
      </w:pPr>
    </w:p>
    <w:p w:rsidR="004B1CC6" w:rsidRDefault="00DD3B55" w:rsidP="00936808">
      <w:pPr>
        <w:tabs>
          <w:tab w:val="left" w:pos="851"/>
        </w:tabs>
        <w:spacing w:line="360" w:lineRule="auto"/>
        <w:jc w:val="both"/>
        <w:rPr>
          <w:rFonts w:ascii="Arial" w:hAnsi="Arial" w:cs="Arial"/>
          <w:b/>
        </w:rPr>
      </w:pPr>
      <w:r w:rsidRPr="00D740F7">
        <w:rPr>
          <w:rFonts w:ascii="Arial" w:hAnsi="Arial" w:cs="Arial"/>
          <w:b/>
        </w:rPr>
        <w:t>CLOSING DATE AND TIME OF BID:</w:t>
      </w:r>
      <w:r w:rsidR="004B1CC6">
        <w:rPr>
          <w:rFonts w:ascii="Arial" w:hAnsi="Arial" w:cs="Arial"/>
          <w:b/>
        </w:rPr>
        <w:t xml:space="preserve"> </w:t>
      </w:r>
    </w:p>
    <w:p w:rsidR="00DD3B55" w:rsidRPr="004B1CC6" w:rsidRDefault="004B1CC6" w:rsidP="00936808">
      <w:pPr>
        <w:tabs>
          <w:tab w:val="left" w:pos="851"/>
        </w:tabs>
        <w:spacing w:line="360" w:lineRule="auto"/>
        <w:jc w:val="both"/>
        <w:rPr>
          <w:rFonts w:ascii="Arial" w:hAnsi="Arial" w:cs="Arial"/>
        </w:rPr>
      </w:pPr>
      <w:r w:rsidRPr="004B1CC6">
        <w:rPr>
          <w:rFonts w:ascii="Arial" w:hAnsi="Arial" w:cs="Arial"/>
        </w:rPr>
        <w:t>13</w:t>
      </w:r>
      <w:r w:rsidR="00AE49D4" w:rsidRPr="004B1CC6">
        <w:rPr>
          <w:rFonts w:ascii="Arial" w:hAnsi="Arial" w:cs="Arial"/>
        </w:rPr>
        <w:t xml:space="preserve"> July 2021 at 11:00</w:t>
      </w:r>
    </w:p>
    <w:p w:rsidR="00DD3B55" w:rsidRPr="00D740F7" w:rsidRDefault="00DD3B55" w:rsidP="00936808">
      <w:pPr>
        <w:tabs>
          <w:tab w:val="left" w:pos="851"/>
        </w:tabs>
        <w:spacing w:line="360" w:lineRule="auto"/>
        <w:jc w:val="both"/>
        <w:rPr>
          <w:rFonts w:ascii="Arial" w:hAnsi="Arial" w:cs="Arial"/>
          <w:b/>
        </w:rPr>
      </w:pPr>
    </w:p>
    <w:p w:rsidR="00DD3B55" w:rsidRPr="00D740F7" w:rsidRDefault="00DD3B55" w:rsidP="00936808">
      <w:pPr>
        <w:tabs>
          <w:tab w:val="left" w:pos="851"/>
        </w:tabs>
        <w:spacing w:line="360" w:lineRule="auto"/>
        <w:jc w:val="both"/>
        <w:rPr>
          <w:rFonts w:ascii="Arial" w:hAnsi="Arial" w:cs="Arial"/>
        </w:rPr>
      </w:pPr>
      <w:r w:rsidRPr="00D740F7">
        <w:rPr>
          <w:rFonts w:ascii="Arial" w:hAnsi="Arial" w:cs="Arial"/>
          <w:b/>
        </w:rPr>
        <w:t>SECHABA HOUSE (VWL BUILDING), 202 MADIBA STREET, PRETORIA</w:t>
      </w:r>
    </w:p>
    <w:p w:rsidR="00DD3B55" w:rsidRPr="00D740F7" w:rsidRDefault="00DD3B55" w:rsidP="00936808">
      <w:pPr>
        <w:tabs>
          <w:tab w:val="left" w:pos="851"/>
        </w:tabs>
        <w:spacing w:line="360" w:lineRule="auto"/>
        <w:jc w:val="both"/>
        <w:rPr>
          <w:rFonts w:ascii="Arial" w:hAnsi="Arial" w:cs="Arial"/>
        </w:rPr>
      </w:pPr>
    </w:p>
    <w:p w:rsidR="00DD3B55" w:rsidRPr="00D740F7" w:rsidRDefault="00AE49D4" w:rsidP="00936808">
      <w:pPr>
        <w:tabs>
          <w:tab w:val="left" w:pos="851"/>
        </w:tabs>
        <w:spacing w:line="360" w:lineRule="auto"/>
        <w:jc w:val="both"/>
        <w:rPr>
          <w:rFonts w:ascii="Arial" w:hAnsi="Arial" w:cs="Arial"/>
          <w:b/>
        </w:rPr>
      </w:pPr>
      <w:r>
        <w:rPr>
          <w:rFonts w:ascii="Arial" w:hAnsi="Arial" w:cs="Arial"/>
          <w:b/>
        </w:rPr>
        <w:t>BID VALIDITY PERIOD: 9</w:t>
      </w:r>
      <w:r w:rsidR="00DD3B55" w:rsidRPr="00D740F7">
        <w:rPr>
          <w:rFonts w:ascii="Arial" w:hAnsi="Arial" w:cs="Arial"/>
          <w:b/>
        </w:rPr>
        <w:t>0 DAYS</w:t>
      </w:r>
    </w:p>
    <w:p w:rsidR="00DD3B55" w:rsidRPr="00D740F7" w:rsidRDefault="00DD3B55" w:rsidP="00936808">
      <w:pPr>
        <w:pStyle w:val="Heading1"/>
        <w:jc w:val="both"/>
        <w:rPr>
          <w:rFonts w:cs="Arial"/>
          <w:b/>
          <w:sz w:val="22"/>
          <w:szCs w:val="22"/>
        </w:rPr>
      </w:pPr>
      <w:r w:rsidRPr="00D740F7">
        <w:rPr>
          <w:rFonts w:cs="Arial"/>
          <w:sz w:val="22"/>
          <w:szCs w:val="22"/>
        </w:rPr>
        <w:tab/>
      </w:r>
    </w:p>
    <w:p w:rsidR="00DD3B55" w:rsidRDefault="00DD3B55" w:rsidP="00936808">
      <w:pPr>
        <w:tabs>
          <w:tab w:val="left" w:pos="2592"/>
          <w:tab w:val="left" w:pos="3024"/>
        </w:tabs>
        <w:spacing w:line="360" w:lineRule="exact"/>
        <w:jc w:val="both"/>
        <w:rPr>
          <w:rFonts w:ascii="Arial" w:hAnsi="Arial" w:cs="Arial"/>
          <w:b/>
        </w:rPr>
      </w:pPr>
    </w:p>
    <w:p w:rsidR="00DD3B55" w:rsidRDefault="00DD3B55" w:rsidP="00936808">
      <w:pPr>
        <w:tabs>
          <w:tab w:val="left" w:pos="2592"/>
          <w:tab w:val="left" w:pos="3024"/>
        </w:tabs>
        <w:spacing w:line="360" w:lineRule="exact"/>
        <w:jc w:val="both"/>
        <w:rPr>
          <w:rFonts w:ascii="Arial" w:hAnsi="Arial" w:cs="Arial"/>
          <w:b/>
        </w:rPr>
      </w:pPr>
    </w:p>
    <w:p w:rsidR="00DD3B55" w:rsidRDefault="00DD3B55" w:rsidP="00936808">
      <w:pPr>
        <w:tabs>
          <w:tab w:val="left" w:pos="2592"/>
          <w:tab w:val="left" w:pos="3024"/>
        </w:tabs>
        <w:spacing w:line="360" w:lineRule="exact"/>
        <w:jc w:val="both"/>
        <w:rPr>
          <w:rFonts w:ascii="Arial" w:hAnsi="Arial" w:cs="Arial"/>
          <w:b/>
        </w:rPr>
      </w:pPr>
    </w:p>
    <w:p w:rsidR="00DD3B55" w:rsidRDefault="00DD3B55" w:rsidP="00936808">
      <w:pPr>
        <w:tabs>
          <w:tab w:val="left" w:pos="2592"/>
          <w:tab w:val="left" w:pos="3024"/>
        </w:tabs>
        <w:spacing w:line="360" w:lineRule="exact"/>
        <w:jc w:val="both"/>
        <w:rPr>
          <w:rFonts w:ascii="Arial" w:hAnsi="Arial" w:cs="Arial"/>
          <w:b/>
        </w:rPr>
      </w:pPr>
    </w:p>
    <w:p w:rsidR="004B1CC6" w:rsidRDefault="004B1CC6" w:rsidP="00936808">
      <w:pPr>
        <w:tabs>
          <w:tab w:val="left" w:pos="2592"/>
          <w:tab w:val="left" w:pos="3024"/>
        </w:tabs>
        <w:spacing w:line="360" w:lineRule="exact"/>
        <w:jc w:val="both"/>
        <w:rPr>
          <w:rFonts w:ascii="Arial" w:hAnsi="Arial" w:cs="Arial"/>
          <w:b/>
        </w:rPr>
      </w:pPr>
    </w:p>
    <w:p w:rsidR="00DD3B55" w:rsidRDefault="00DD3B55" w:rsidP="00936808">
      <w:pPr>
        <w:tabs>
          <w:tab w:val="left" w:pos="2592"/>
          <w:tab w:val="left" w:pos="3024"/>
        </w:tabs>
        <w:spacing w:line="360" w:lineRule="exact"/>
        <w:jc w:val="both"/>
        <w:rPr>
          <w:rFonts w:ascii="Arial" w:hAnsi="Arial" w:cs="Arial"/>
          <w:b/>
        </w:rPr>
      </w:pPr>
    </w:p>
    <w:p w:rsidR="00DD3B55" w:rsidRDefault="00DD3B55" w:rsidP="00936808">
      <w:pPr>
        <w:spacing w:line="360" w:lineRule="auto"/>
        <w:jc w:val="both"/>
        <w:rPr>
          <w:rFonts w:ascii="Arial" w:hAnsi="Arial" w:cs="Arial"/>
          <w:b/>
        </w:rPr>
      </w:pPr>
    </w:p>
    <w:p w:rsidR="00DD3B55" w:rsidRPr="00DD3B55" w:rsidRDefault="00DD3B55" w:rsidP="00936808">
      <w:pPr>
        <w:spacing w:line="360" w:lineRule="auto"/>
        <w:jc w:val="both"/>
        <w:rPr>
          <w:rFonts w:ascii="Arial" w:hAnsi="Arial" w:cs="Arial"/>
          <w:b/>
        </w:rPr>
      </w:pPr>
      <w:r w:rsidRPr="00D740F7">
        <w:rPr>
          <w:rFonts w:ascii="Arial" w:hAnsi="Arial" w:cs="Arial"/>
        </w:rPr>
        <w:lastRenderedPageBreak/>
        <w:t>1.</w:t>
      </w:r>
      <w:r w:rsidRPr="00D740F7">
        <w:rPr>
          <w:rFonts w:ascii="Arial" w:hAnsi="Arial" w:cs="Arial"/>
        </w:rPr>
        <w:tab/>
      </w:r>
      <w:r>
        <w:rPr>
          <w:rFonts w:ascii="Arial" w:hAnsi="Arial" w:cs="Arial"/>
          <w:b/>
        </w:rPr>
        <w:t>SUBJECT</w:t>
      </w:r>
    </w:p>
    <w:p w:rsidR="00DD3B55" w:rsidRPr="00D740F7" w:rsidRDefault="00DD3B55" w:rsidP="00936808">
      <w:pPr>
        <w:spacing w:line="360" w:lineRule="auto"/>
        <w:jc w:val="both"/>
        <w:rPr>
          <w:rFonts w:ascii="Arial" w:hAnsi="Arial" w:cs="Arial"/>
          <w:b/>
        </w:rPr>
      </w:pPr>
      <w:r w:rsidRPr="00D740F7">
        <w:rPr>
          <w:rFonts w:ascii="Arial" w:hAnsi="Arial" w:cs="Arial"/>
          <w:b/>
        </w:rPr>
        <w:t xml:space="preserve">APPOINTMENT OF </w:t>
      </w:r>
      <w:r>
        <w:rPr>
          <w:rFonts w:ascii="Arial" w:hAnsi="Arial" w:cs="Arial"/>
          <w:b/>
        </w:rPr>
        <w:t>A SERVICE PROVIDER TO PROCURE AND INSTALL ASSET MANAGEMENT SYSTEM FOR THE DEPARTMENT OF SPORT, ARTS AND CULTURE</w:t>
      </w:r>
    </w:p>
    <w:p w:rsidR="00DD3B55" w:rsidRPr="00D740F7" w:rsidRDefault="00DD3B55" w:rsidP="00936808">
      <w:pPr>
        <w:spacing w:line="360" w:lineRule="auto"/>
        <w:jc w:val="both"/>
        <w:rPr>
          <w:rFonts w:ascii="Arial" w:hAnsi="Arial" w:cs="Arial"/>
        </w:rPr>
      </w:pPr>
    </w:p>
    <w:p w:rsidR="00DD3B55" w:rsidRPr="00DD3B55" w:rsidRDefault="00DD3B55" w:rsidP="00936808">
      <w:pPr>
        <w:tabs>
          <w:tab w:val="left" w:pos="720"/>
          <w:tab w:val="left" w:pos="8640"/>
        </w:tabs>
        <w:spacing w:line="360" w:lineRule="auto"/>
        <w:jc w:val="both"/>
        <w:rPr>
          <w:rFonts w:ascii="Arial" w:hAnsi="Arial" w:cs="Arial"/>
          <w:b/>
        </w:rPr>
      </w:pPr>
      <w:r w:rsidRPr="00D740F7">
        <w:rPr>
          <w:rFonts w:ascii="Arial" w:hAnsi="Arial" w:cs="Arial"/>
        </w:rPr>
        <w:t>2.</w:t>
      </w:r>
      <w:r w:rsidRPr="00D740F7">
        <w:rPr>
          <w:rFonts w:ascii="Arial" w:hAnsi="Arial" w:cs="Arial"/>
        </w:rPr>
        <w:tab/>
      </w:r>
      <w:r w:rsidRPr="00D740F7">
        <w:rPr>
          <w:rFonts w:ascii="Arial" w:hAnsi="Arial" w:cs="Arial"/>
          <w:b/>
        </w:rPr>
        <w:t>PUR</w:t>
      </w:r>
      <w:r>
        <w:rPr>
          <w:rFonts w:ascii="Arial" w:hAnsi="Arial" w:cs="Arial"/>
          <w:b/>
        </w:rPr>
        <w:t>POSE</w:t>
      </w:r>
    </w:p>
    <w:p w:rsidR="00DD3B55" w:rsidRPr="00AA0C66" w:rsidRDefault="00DD3B55" w:rsidP="00936808">
      <w:pPr>
        <w:tabs>
          <w:tab w:val="left" w:pos="720"/>
          <w:tab w:val="left" w:pos="8640"/>
        </w:tabs>
        <w:spacing w:line="360" w:lineRule="auto"/>
        <w:ind w:left="720" w:hanging="720"/>
        <w:jc w:val="both"/>
        <w:rPr>
          <w:rFonts w:ascii="Arial" w:hAnsi="Arial" w:cs="Arial"/>
          <w:lang w:val="en-ZA" w:eastAsia="en-ZA"/>
        </w:rPr>
      </w:pPr>
      <w:r w:rsidRPr="00D740F7">
        <w:rPr>
          <w:rFonts w:ascii="Arial" w:hAnsi="Arial" w:cs="Arial"/>
        </w:rPr>
        <w:tab/>
        <w:t xml:space="preserve">The purpose of the tender is </w:t>
      </w:r>
      <w:r>
        <w:rPr>
          <w:rFonts w:ascii="Arial" w:hAnsi="Arial" w:cs="Arial"/>
        </w:rPr>
        <w:t>to procure and install asset management system for the Department of Sport, Arts and culture.</w:t>
      </w:r>
    </w:p>
    <w:p w:rsidR="00DD3B55" w:rsidRDefault="00DD3B55" w:rsidP="00936808">
      <w:pPr>
        <w:tabs>
          <w:tab w:val="left" w:pos="8640"/>
        </w:tabs>
        <w:spacing w:line="360" w:lineRule="auto"/>
        <w:ind w:left="720"/>
        <w:jc w:val="both"/>
        <w:rPr>
          <w:rFonts w:ascii="Arial" w:hAnsi="Arial" w:cs="Arial"/>
        </w:rPr>
      </w:pPr>
    </w:p>
    <w:p w:rsidR="00DD3B55" w:rsidRPr="00DD3B55" w:rsidRDefault="00DD3B55" w:rsidP="00936808">
      <w:pPr>
        <w:tabs>
          <w:tab w:val="left" w:pos="720"/>
          <w:tab w:val="left" w:pos="8640"/>
        </w:tabs>
        <w:spacing w:line="360" w:lineRule="auto"/>
        <w:jc w:val="both"/>
        <w:rPr>
          <w:rFonts w:ascii="Arial" w:hAnsi="Arial" w:cs="Arial"/>
          <w:b/>
        </w:rPr>
      </w:pPr>
      <w:r w:rsidRPr="00D740F7">
        <w:rPr>
          <w:rFonts w:ascii="Arial" w:hAnsi="Arial" w:cs="Arial"/>
        </w:rPr>
        <w:t>3.</w:t>
      </w:r>
      <w:r w:rsidRPr="00D740F7">
        <w:rPr>
          <w:rFonts w:ascii="Arial" w:hAnsi="Arial" w:cs="Arial"/>
        </w:rPr>
        <w:tab/>
      </w:r>
      <w:r>
        <w:rPr>
          <w:rFonts w:ascii="Arial" w:hAnsi="Arial" w:cs="Arial"/>
          <w:b/>
        </w:rPr>
        <w:t>BACKGROUND</w:t>
      </w:r>
    </w:p>
    <w:p w:rsidR="00DD3B55" w:rsidRDefault="00DD3B55" w:rsidP="00936808">
      <w:pPr>
        <w:tabs>
          <w:tab w:val="left" w:pos="720"/>
          <w:tab w:val="left" w:pos="8640"/>
        </w:tabs>
        <w:spacing w:line="360" w:lineRule="auto"/>
        <w:ind w:left="720" w:hanging="720"/>
        <w:jc w:val="both"/>
        <w:rPr>
          <w:rFonts w:ascii="Arial" w:hAnsi="Arial" w:cs="Arial"/>
        </w:rPr>
      </w:pPr>
      <w:r w:rsidRPr="00D740F7">
        <w:rPr>
          <w:rFonts w:ascii="Arial" w:hAnsi="Arial" w:cs="Arial"/>
        </w:rPr>
        <w:t>3.1</w:t>
      </w:r>
      <w:r w:rsidRPr="00D740F7">
        <w:rPr>
          <w:rFonts w:ascii="Arial" w:hAnsi="Arial" w:cs="Arial"/>
        </w:rPr>
        <w:tab/>
        <w:t>T</w:t>
      </w:r>
      <w:r>
        <w:rPr>
          <w:rFonts w:ascii="Arial" w:hAnsi="Arial" w:cs="Arial"/>
        </w:rPr>
        <w:t>he Department of Sport, Arts and culture is currently manages asset using asset management system which is old and outdated. The total number of major assets is ten thousand and the total number of minor assets is eight thousand</w:t>
      </w:r>
    </w:p>
    <w:p w:rsidR="00DD3B55" w:rsidRDefault="00DD3B55" w:rsidP="00936808">
      <w:pPr>
        <w:tabs>
          <w:tab w:val="left" w:pos="720"/>
          <w:tab w:val="left" w:pos="8640"/>
        </w:tabs>
        <w:spacing w:line="360" w:lineRule="auto"/>
        <w:ind w:left="720" w:hanging="720"/>
        <w:jc w:val="both"/>
        <w:rPr>
          <w:rFonts w:ascii="Arial" w:hAnsi="Arial" w:cs="Arial"/>
        </w:rPr>
      </w:pPr>
      <w:r>
        <w:rPr>
          <w:rFonts w:ascii="Arial" w:hAnsi="Arial" w:cs="Arial"/>
        </w:rPr>
        <w:t>3.2</w:t>
      </w:r>
      <w:r>
        <w:rPr>
          <w:rFonts w:ascii="Arial" w:hAnsi="Arial" w:cs="Arial"/>
        </w:rPr>
        <w:tab/>
        <w:t>The types of moveable assets are Vehicles, Computer equipment, Office and furniture equipment, other machinery and equipment and Art and craft assets (Heritage assets). The Department also have immovable assets like, heritage buildings and statues. The total number of immovable asset is currently less than twenty.</w:t>
      </w:r>
    </w:p>
    <w:p w:rsidR="00DD3B55" w:rsidRPr="00D740F7" w:rsidRDefault="00DD3B55" w:rsidP="00936808">
      <w:pPr>
        <w:tabs>
          <w:tab w:val="left" w:pos="720"/>
          <w:tab w:val="left" w:pos="8640"/>
        </w:tabs>
        <w:spacing w:line="360" w:lineRule="auto"/>
        <w:ind w:left="720" w:hanging="720"/>
        <w:jc w:val="both"/>
        <w:rPr>
          <w:rFonts w:ascii="Arial" w:hAnsi="Arial" w:cs="Arial"/>
        </w:rPr>
      </w:pPr>
      <w:r>
        <w:rPr>
          <w:rFonts w:ascii="Arial" w:hAnsi="Arial" w:cs="Arial"/>
        </w:rPr>
        <w:t xml:space="preserve"> </w:t>
      </w:r>
      <w:r w:rsidRPr="00D740F7">
        <w:rPr>
          <w:rFonts w:ascii="Arial" w:hAnsi="Arial" w:cs="Arial"/>
        </w:rPr>
        <w:t>3.</w:t>
      </w:r>
      <w:r>
        <w:rPr>
          <w:rFonts w:ascii="Arial" w:hAnsi="Arial" w:cs="Arial"/>
        </w:rPr>
        <w:t>3</w:t>
      </w:r>
      <w:r w:rsidRPr="00D740F7">
        <w:rPr>
          <w:rFonts w:ascii="Arial" w:hAnsi="Arial" w:cs="Arial"/>
        </w:rPr>
        <w:tab/>
      </w:r>
      <w:r>
        <w:rPr>
          <w:rFonts w:ascii="Arial" w:hAnsi="Arial" w:cs="Arial"/>
        </w:rPr>
        <w:t>The assets are located at the following building</w:t>
      </w:r>
      <w:r w:rsidR="00AE49D4">
        <w:rPr>
          <w:rFonts w:ascii="Arial" w:hAnsi="Arial" w:cs="Arial"/>
        </w:rPr>
        <w:t>s</w:t>
      </w:r>
      <w:r>
        <w:rPr>
          <w:rFonts w:ascii="Arial" w:hAnsi="Arial" w:cs="Arial"/>
        </w:rPr>
        <w:t xml:space="preserve">, in </w:t>
      </w:r>
      <w:r w:rsidR="00AE49D4">
        <w:rPr>
          <w:rFonts w:ascii="Arial" w:hAnsi="Arial" w:cs="Arial"/>
        </w:rPr>
        <w:t>Gauteng (Sechaba building, O</w:t>
      </w:r>
      <w:r>
        <w:rPr>
          <w:rFonts w:ascii="Arial" w:hAnsi="Arial" w:cs="Arial"/>
        </w:rPr>
        <w:t>ld library building, National archives, 66 Regent Place and National Film archives, Ministers house and Deputy ministers house) and western Cape the assets are located in parliament office, Parliament towers (DG’s offices), ministers and Deputy ministers houses and DG’s Flat.</w:t>
      </w:r>
      <w:r w:rsidRPr="00D740F7">
        <w:rPr>
          <w:rFonts w:ascii="Arial" w:hAnsi="Arial" w:cs="Arial"/>
        </w:rPr>
        <w:tab/>
      </w:r>
    </w:p>
    <w:p w:rsidR="00DD3B55" w:rsidRPr="00D740F7" w:rsidRDefault="00DD3B55" w:rsidP="00936808">
      <w:pPr>
        <w:tabs>
          <w:tab w:val="left" w:pos="720"/>
          <w:tab w:val="left" w:pos="8640"/>
        </w:tabs>
        <w:spacing w:line="360" w:lineRule="auto"/>
        <w:jc w:val="both"/>
        <w:rPr>
          <w:rFonts w:ascii="Arial" w:hAnsi="Arial" w:cs="Arial"/>
        </w:rPr>
      </w:pPr>
    </w:p>
    <w:p w:rsidR="00DD3B55" w:rsidRPr="00DD3B55" w:rsidRDefault="00DD3B55" w:rsidP="00936808">
      <w:pPr>
        <w:spacing w:line="360" w:lineRule="auto"/>
        <w:jc w:val="both"/>
        <w:rPr>
          <w:rFonts w:ascii="Arial" w:hAnsi="Arial" w:cs="Arial"/>
          <w:lang w:eastAsia="en-ZA"/>
        </w:rPr>
      </w:pPr>
      <w:r w:rsidRPr="00D740F7">
        <w:rPr>
          <w:rFonts w:ascii="Arial" w:hAnsi="Arial" w:cs="Arial"/>
          <w:bCs/>
          <w:lang w:eastAsia="en-ZA"/>
        </w:rPr>
        <w:t> </w:t>
      </w:r>
      <w:r w:rsidRPr="00D740F7">
        <w:rPr>
          <w:rFonts w:ascii="Arial" w:hAnsi="Arial" w:cs="Arial"/>
          <w:b/>
        </w:rPr>
        <w:t>4.</w:t>
      </w:r>
      <w:r w:rsidRPr="00D740F7">
        <w:rPr>
          <w:rFonts w:ascii="Arial" w:hAnsi="Arial" w:cs="Arial"/>
          <w:b/>
        </w:rPr>
        <w:tab/>
        <w:t>TASK DIRECTIVE</w:t>
      </w:r>
    </w:p>
    <w:p w:rsidR="00DD3B55" w:rsidRDefault="00DD3B55" w:rsidP="00936808">
      <w:pPr>
        <w:widowControl w:val="0"/>
        <w:autoSpaceDE w:val="0"/>
        <w:autoSpaceDN w:val="0"/>
        <w:adjustRightInd w:val="0"/>
        <w:spacing w:after="240" w:line="360" w:lineRule="auto"/>
        <w:jc w:val="both"/>
        <w:rPr>
          <w:rFonts w:ascii="Arial" w:hAnsi="Arial" w:cs="Arial"/>
          <w:i/>
        </w:rPr>
      </w:pPr>
      <w:r>
        <w:rPr>
          <w:rFonts w:ascii="Arial" w:hAnsi="Arial" w:cs="Arial"/>
        </w:rPr>
        <w:tab/>
      </w:r>
      <w:r w:rsidRPr="00D740F7">
        <w:rPr>
          <w:rFonts w:ascii="Arial" w:hAnsi="Arial" w:cs="Arial"/>
        </w:rPr>
        <w:t xml:space="preserve">The Department requires the services of a duly experienced and knowledgeable entity </w:t>
      </w:r>
      <w:r>
        <w:rPr>
          <w:rFonts w:ascii="Arial" w:hAnsi="Arial" w:cs="Arial"/>
        </w:rPr>
        <w:tab/>
      </w:r>
      <w:r w:rsidRPr="00D740F7">
        <w:rPr>
          <w:rFonts w:ascii="Arial" w:hAnsi="Arial" w:cs="Arial"/>
        </w:rPr>
        <w:t xml:space="preserve">in the </w:t>
      </w:r>
      <w:r>
        <w:rPr>
          <w:rFonts w:ascii="Arial" w:hAnsi="Arial" w:cs="Arial"/>
        </w:rPr>
        <w:t>Asset management system</w:t>
      </w:r>
      <w:r w:rsidRPr="00D740F7">
        <w:rPr>
          <w:rFonts w:ascii="Arial" w:hAnsi="Arial" w:cs="Arial"/>
        </w:rPr>
        <w:t xml:space="preserve"> </w:t>
      </w:r>
      <w:r>
        <w:rPr>
          <w:rFonts w:ascii="Arial" w:hAnsi="Arial" w:cs="Arial"/>
        </w:rPr>
        <w:t xml:space="preserve">to </w:t>
      </w:r>
      <w:r w:rsidRPr="00D740F7">
        <w:rPr>
          <w:rFonts w:ascii="Arial" w:hAnsi="Arial" w:cs="Arial"/>
        </w:rPr>
        <w:t>undertak</w:t>
      </w:r>
      <w:r>
        <w:rPr>
          <w:rFonts w:ascii="Arial" w:hAnsi="Arial" w:cs="Arial"/>
        </w:rPr>
        <w:t>e</w:t>
      </w:r>
      <w:r w:rsidRPr="00D740F7">
        <w:rPr>
          <w:rFonts w:ascii="Arial" w:hAnsi="Arial" w:cs="Arial"/>
        </w:rPr>
        <w:t xml:space="preserve"> the tasks outlined in paragraphs 4.1 </w:t>
      </w:r>
      <w:r>
        <w:rPr>
          <w:rFonts w:ascii="Arial" w:hAnsi="Arial" w:cs="Arial"/>
        </w:rPr>
        <w:tab/>
      </w:r>
      <w:r w:rsidRPr="00D740F7">
        <w:rPr>
          <w:rFonts w:ascii="Arial" w:hAnsi="Arial" w:cs="Arial"/>
        </w:rPr>
        <w:t>t</w:t>
      </w:r>
      <w:r>
        <w:rPr>
          <w:rFonts w:ascii="Arial" w:hAnsi="Arial" w:cs="Arial"/>
        </w:rPr>
        <w:t>o 4.3.</w:t>
      </w:r>
      <w:r>
        <w:rPr>
          <w:rFonts w:ascii="Arial" w:hAnsi="Arial" w:cs="Arial"/>
        </w:rPr>
        <w:tab/>
      </w:r>
      <w:r w:rsidRPr="00D740F7">
        <w:rPr>
          <w:rFonts w:ascii="Arial" w:hAnsi="Arial" w:cs="Arial"/>
        </w:rPr>
        <w:t xml:space="preserve">The bidders must confirm that they have read and understood the task </w:t>
      </w:r>
      <w:r>
        <w:rPr>
          <w:rFonts w:ascii="Arial" w:hAnsi="Arial" w:cs="Arial"/>
        </w:rPr>
        <w:tab/>
      </w:r>
      <w:r w:rsidRPr="00D740F7">
        <w:rPr>
          <w:rFonts w:ascii="Arial" w:hAnsi="Arial" w:cs="Arial"/>
        </w:rPr>
        <w:t>description, and should indicate as such in the relevant c</w:t>
      </w:r>
      <w:r w:rsidRPr="00D740F7">
        <w:rPr>
          <w:rFonts w:ascii="Arial" w:hAnsi="Arial" w:cs="Arial"/>
          <w:i/>
        </w:rPr>
        <w:t>o</w:t>
      </w:r>
      <w:r w:rsidRPr="00D740F7">
        <w:rPr>
          <w:rFonts w:ascii="Arial" w:hAnsi="Arial" w:cs="Arial"/>
        </w:rPr>
        <w:t>lumn belo</w:t>
      </w:r>
      <w:r w:rsidRPr="00D740F7">
        <w:rPr>
          <w:rFonts w:ascii="Arial" w:hAnsi="Arial" w:cs="Arial"/>
          <w:i/>
        </w:rPr>
        <w:t>w:</w:t>
      </w:r>
    </w:p>
    <w:p w:rsidR="00936808" w:rsidRPr="00D740F7" w:rsidRDefault="00936808" w:rsidP="00936808">
      <w:pPr>
        <w:widowControl w:val="0"/>
        <w:autoSpaceDE w:val="0"/>
        <w:autoSpaceDN w:val="0"/>
        <w:adjustRightInd w:val="0"/>
        <w:spacing w:after="240" w:line="360" w:lineRule="auto"/>
        <w:jc w:val="both"/>
        <w:rPr>
          <w:rFonts w:ascii="Arial" w:hAnsi="Arial" w:cs="Arial"/>
          <w:i/>
        </w:rPr>
      </w:pPr>
    </w:p>
    <w:tbl>
      <w:tblPr>
        <w:tblW w:w="8856"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902"/>
        <w:gridCol w:w="1151"/>
      </w:tblGrid>
      <w:tr w:rsidR="00DD3B55" w:rsidRPr="00D740F7" w:rsidTr="00415B8F">
        <w:trPr>
          <w:tblHeader/>
        </w:trPr>
        <w:tc>
          <w:tcPr>
            <w:tcW w:w="803"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rPr>
            </w:pPr>
          </w:p>
        </w:tc>
        <w:tc>
          <w:tcPr>
            <w:tcW w:w="6902"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b/>
              </w:rPr>
            </w:pPr>
            <w:r w:rsidRPr="00D740F7">
              <w:rPr>
                <w:rFonts w:ascii="Arial" w:hAnsi="Arial" w:cs="Arial"/>
                <w:b/>
              </w:rPr>
              <w:t>Task</w:t>
            </w:r>
          </w:p>
        </w:tc>
        <w:tc>
          <w:tcPr>
            <w:tcW w:w="1151"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b/>
              </w:rPr>
            </w:pPr>
            <w:r w:rsidRPr="00D740F7">
              <w:rPr>
                <w:rFonts w:ascii="Arial" w:hAnsi="Arial" w:cs="Arial"/>
                <w:b/>
              </w:rPr>
              <w:t>Noted</w:t>
            </w:r>
          </w:p>
        </w:tc>
      </w:tr>
      <w:tr w:rsidR="00DD3B55" w:rsidRPr="00D740F7" w:rsidTr="00415B8F">
        <w:tc>
          <w:tcPr>
            <w:tcW w:w="803"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rPr>
            </w:pPr>
            <w:r w:rsidRPr="00D740F7">
              <w:rPr>
                <w:rFonts w:ascii="Arial" w:hAnsi="Arial" w:cs="Arial"/>
              </w:rPr>
              <w:t>4.1</w:t>
            </w:r>
          </w:p>
        </w:tc>
        <w:tc>
          <w:tcPr>
            <w:tcW w:w="6902" w:type="dxa"/>
            <w:shd w:val="clear" w:color="auto" w:fill="auto"/>
          </w:tcPr>
          <w:p w:rsidR="00DD3B55" w:rsidRDefault="00DD3B55" w:rsidP="00936808">
            <w:pPr>
              <w:spacing w:line="360" w:lineRule="auto"/>
              <w:jc w:val="both"/>
              <w:rPr>
                <w:rFonts w:ascii="Arial" w:hAnsi="Arial" w:cs="Arial"/>
                <w:u w:val="single"/>
              </w:rPr>
            </w:pPr>
            <w:r>
              <w:rPr>
                <w:rFonts w:ascii="Arial" w:hAnsi="Arial" w:cs="Arial"/>
                <w:u w:val="single"/>
              </w:rPr>
              <w:t>Uploading asset register</w:t>
            </w:r>
          </w:p>
          <w:p w:rsidR="00DD3B55" w:rsidRPr="00095BCC" w:rsidRDefault="00DD3B55" w:rsidP="00936808">
            <w:pPr>
              <w:numPr>
                <w:ilvl w:val="0"/>
                <w:numId w:val="1"/>
              </w:numPr>
              <w:spacing w:after="0" w:line="360" w:lineRule="auto"/>
              <w:jc w:val="both"/>
              <w:rPr>
                <w:rFonts w:ascii="Arial" w:hAnsi="Arial" w:cs="Arial"/>
              </w:rPr>
            </w:pPr>
            <w:r>
              <w:rPr>
                <w:rFonts w:ascii="Arial" w:hAnsi="Arial" w:cs="Arial"/>
              </w:rPr>
              <w:t>Install asset management system</w:t>
            </w:r>
          </w:p>
          <w:p w:rsidR="00DD3B55" w:rsidRPr="003906E5" w:rsidRDefault="00DD3B55" w:rsidP="00936808">
            <w:pPr>
              <w:numPr>
                <w:ilvl w:val="0"/>
                <w:numId w:val="1"/>
              </w:numPr>
              <w:spacing w:after="0" w:line="360" w:lineRule="auto"/>
              <w:jc w:val="both"/>
              <w:rPr>
                <w:rFonts w:ascii="Arial" w:hAnsi="Arial" w:cs="Arial"/>
              </w:rPr>
            </w:pPr>
            <w:r>
              <w:rPr>
                <w:rFonts w:ascii="Arial" w:eastAsia="MS Mincho" w:hAnsi="Arial" w:cs="Arial"/>
              </w:rPr>
              <w:t>Migrating data from the current system to the new system</w:t>
            </w:r>
          </w:p>
          <w:p w:rsidR="00DD3B55" w:rsidRDefault="00DD3B55" w:rsidP="00936808">
            <w:pPr>
              <w:numPr>
                <w:ilvl w:val="0"/>
                <w:numId w:val="1"/>
              </w:numPr>
              <w:spacing w:after="0" w:line="360" w:lineRule="auto"/>
              <w:jc w:val="both"/>
              <w:rPr>
                <w:rFonts w:ascii="Arial" w:hAnsi="Arial" w:cs="Arial"/>
              </w:rPr>
            </w:pPr>
            <w:r>
              <w:rPr>
                <w:rFonts w:ascii="Arial" w:hAnsi="Arial" w:cs="Arial"/>
              </w:rPr>
              <w:t>Provide at least two scanners compatible to the new asset management system (Scanners must be able to read all types of barcodes including room barcodes)</w:t>
            </w:r>
          </w:p>
          <w:p w:rsidR="00DD3B55" w:rsidRPr="00B31508" w:rsidRDefault="00DD3B55" w:rsidP="00936808">
            <w:pPr>
              <w:spacing w:line="360" w:lineRule="auto"/>
              <w:jc w:val="both"/>
              <w:rPr>
                <w:rFonts w:ascii="Arial" w:hAnsi="Arial" w:cs="Arial"/>
              </w:rPr>
            </w:pPr>
          </w:p>
        </w:tc>
        <w:tc>
          <w:tcPr>
            <w:tcW w:w="1151"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i/>
              </w:rPr>
            </w:pPr>
          </w:p>
        </w:tc>
      </w:tr>
      <w:tr w:rsidR="00DD3B55" w:rsidRPr="00D740F7" w:rsidTr="00415B8F">
        <w:tc>
          <w:tcPr>
            <w:tcW w:w="803"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rPr>
            </w:pPr>
            <w:r>
              <w:rPr>
                <w:rFonts w:ascii="Arial" w:hAnsi="Arial" w:cs="Arial"/>
              </w:rPr>
              <w:t>4</w:t>
            </w:r>
            <w:r>
              <w:rPr>
                <w:rFonts w:ascii="Arial" w:eastAsia="MS Mincho" w:hAnsi="Arial" w:cs="Arial"/>
                <w:b/>
              </w:rPr>
              <w:t>.1a</w:t>
            </w:r>
          </w:p>
        </w:tc>
        <w:tc>
          <w:tcPr>
            <w:tcW w:w="6902" w:type="dxa"/>
            <w:shd w:val="clear" w:color="auto" w:fill="auto"/>
          </w:tcPr>
          <w:p w:rsidR="00DD3B55" w:rsidRPr="00FD74B3" w:rsidRDefault="00DD3B55" w:rsidP="00936808">
            <w:pPr>
              <w:spacing w:line="360" w:lineRule="auto"/>
              <w:jc w:val="both"/>
              <w:rPr>
                <w:rFonts w:ascii="Arial" w:hAnsi="Arial" w:cs="Arial"/>
                <w:u w:val="single"/>
              </w:rPr>
            </w:pPr>
            <w:r>
              <w:rPr>
                <w:rFonts w:ascii="Arial" w:hAnsi="Arial" w:cs="Arial"/>
                <w:u w:val="single"/>
              </w:rPr>
              <w:t>Printing Inventory list</w:t>
            </w:r>
          </w:p>
          <w:p w:rsidR="00DD3B55" w:rsidRPr="004C1526" w:rsidRDefault="00DD3B55" w:rsidP="00936808">
            <w:pPr>
              <w:numPr>
                <w:ilvl w:val="0"/>
                <w:numId w:val="1"/>
              </w:numPr>
              <w:spacing w:after="0" w:line="360" w:lineRule="auto"/>
              <w:jc w:val="both"/>
              <w:rPr>
                <w:rFonts w:ascii="Arial" w:hAnsi="Arial" w:cs="Arial"/>
              </w:rPr>
            </w:pPr>
            <w:r w:rsidRPr="00F62BDC">
              <w:rPr>
                <w:rFonts w:ascii="Arial" w:eastAsia="MS Mincho" w:hAnsi="Arial" w:cs="Arial"/>
                <w:b/>
              </w:rPr>
              <w:t>inventory</w:t>
            </w:r>
            <w:r>
              <w:rPr>
                <w:rFonts w:ascii="Arial" w:eastAsia="MS Mincho" w:hAnsi="Arial" w:cs="Arial"/>
              </w:rPr>
              <w:t xml:space="preserve"> list for each and every room in the different building</w:t>
            </w:r>
          </w:p>
          <w:p w:rsidR="00DD3B55" w:rsidRDefault="00DD3B55" w:rsidP="00936808">
            <w:pPr>
              <w:spacing w:line="360" w:lineRule="auto"/>
              <w:jc w:val="both"/>
              <w:rPr>
                <w:rFonts w:ascii="Arial" w:hAnsi="Arial" w:cs="Arial"/>
                <w:u w:val="single"/>
              </w:rPr>
            </w:pPr>
          </w:p>
        </w:tc>
        <w:tc>
          <w:tcPr>
            <w:tcW w:w="1151"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i/>
              </w:rPr>
            </w:pPr>
          </w:p>
        </w:tc>
      </w:tr>
      <w:tr w:rsidR="00DD3B55" w:rsidRPr="00D740F7" w:rsidTr="00415B8F">
        <w:tc>
          <w:tcPr>
            <w:tcW w:w="803"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rPr>
            </w:pPr>
            <w:r w:rsidRPr="00D740F7">
              <w:rPr>
                <w:rFonts w:ascii="Arial" w:hAnsi="Arial" w:cs="Arial"/>
              </w:rPr>
              <w:t>4.2</w:t>
            </w:r>
          </w:p>
        </w:tc>
        <w:tc>
          <w:tcPr>
            <w:tcW w:w="6902" w:type="dxa"/>
            <w:shd w:val="clear" w:color="auto" w:fill="auto"/>
          </w:tcPr>
          <w:p w:rsidR="00DD3B55" w:rsidRPr="006C21B8" w:rsidRDefault="00DD3B55" w:rsidP="00936808">
            <w:pPr>
              <w:pStyle w:val="ListParagraph"/>
              <w:spacing w:after="0" w:line="360" w:lineRule="auto"/>
              <w:ind w:left="0"/>
              <w:jc w:val="both"/>
              <w:rPr>
                <w:rFonts w:ascii="Arial" w:eastAsia="Times New Roman" w:hAnsi="Arial" w:cs="Arial"/>
                <w:u w:val="single"/>
                <w:lang w:val="en-GB"/>
              </w:rPr>
            </w:pPr>
            <w:r>
              <w:rPr>
                <w:rFonts w:ascii="Arial" w:eastAsia="Times New Roman" w:hAnsi="Arial" w:cs="Arial"/>
                <w:u w:val="single"/>
                <w:lang w:val="en-GB"/>
              </w:rPr>
              <w:t>Customisation</w:t>
            </w:r>
          </w:p>
          <w:p w:rsidR="00DD3B55" w:rsidRPr="00FB51AB" w:rsidRDefault="00DD3B55" w:rsidP="00936808">
            <w:pPr>
              <w:pStyle w:val="ListParagraph"/>
              <w:numPr>
                <w:ilvl w:val="0"/>
                <w:numId w:val="3"/>
              </w:numPr>
              <w:spacing w:after="0" w:line="360" w:lineRule="auto"/>
              <w:jc w:val="both"/>
              <w:rPr>
                <w:rFonts w:ascii="Arial" w:hAnsi="Arial" w:cs="Arial"/>
              </w:rPr>
            </w:pPr>
            <w:r>
              <w:rPr>
                <w:rFonts w:ascii="Arial" w:eastAsia="Times New Roman" w:hAnsi="Arial" w:cs="Arial"/>
                <w:lang w:val="en-GB"/>
              </w:rPr>
              <w:t>The asset management system must be easily customised-e.g. Export to Excel</w:t>
            </w:r>
          </w:p>
          <w:p w:rsidR="00DD3B55" w:rsidRPr="002469CE" w:rsidRDefault="00DD3B55" w:rsidP="00936808">
            <w:pPr>
              <w:pStyle w:val="ListParagraph"/>
              <w:numPr>
                <w:ilvl w:val="0"/>
                <w:numId w:val="3"/>
              </w:numPr>
              <w:spacing w:after="0" w:line="360" w:lineRule="auto"/>
              <w:jc w:val="both"/>
              <w:rPr>
                <w:rFonts w:ascii="Arial" w:hAnsi="Arial" w:cs="Arial"/>
              </w:rPr>
            </w:pPr>
            <w:r>
              <w:rPr>
                <w:rFonts w:ascii="Arial" w:eastAsia="Times New Roman" w:hAnsi="Arial" w:cs="Arial"/>
                <w:lang w:val="en-GB"/>
              </w:rPr>
              <w:t>Able to capture unique numbers (barcodes)</w:t>
            </w:r>
          </w:p>
        </w:tc>
        <w:tc>
          <w:tcPr>
            <w:tcW w:w="1151"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i/>
              </w:rPr>
            </w:pPr>
          </w:p>
        </w:tc>
      </w:tr>
      <w:tr w:rsidR="00DD3B55" w:rsidRPr="00D740F7" w:rsidTr="00415B8F">
        <w:tc>
          <w:tcPr>
            <w:tcW w:w="803"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rPr>
            </w:pPr>
            <w:r w:rsidRPr="00D740F7">
              <w:rPr>
                <w:rFonts w:ascii="Arial" w:hAnsi="Arial" w:cs="Arial"/>
              </w:rPr>
              <w:t>4.3</w:t>
            </w:r>
          </w:p>
        </w:tc>
        <w:tc>
          <w:tcPr>
            <w:tcW w:w="6902" w:type="dxa"/>
            <w:shd w:val="clear" w:color="auto" w:fill="auto"/>
          </w:tcPr>
          <w:p w:rsidR="00DD3B55" w:rsidRDefault="00DD3B55" w:rsidP="00936808">
            <w:pPr>
              <w:spacing w:line="360" w:lineRule="auto"/>
              <w:jc w:val="both"/>
              <w:rPr>
                <w:rFonts w:ascii="Arial" w:eastAsia="MS Mincho" w:hAnsi="Arial" w:cs="Arial"/>
                <w:u w:val="single"/>
              </w:rPr>
            </w:pPr>
            <w:r>
              <w:rPr>
                <w:rFonts w:ascii="Arial" w:eastAsia="MS Mincho" w:hAnsi="Arial" w:cs="Arial"/>
                <w:u w:val="single"/>
              </w:rPr>
              <w:t>Reports</w:t>
            </w:r>
          </w:p>
          <w:p w:rsidR="00DD3B55" w:rsidRPr="006C21B8" w:rsidRDefault="00DD3B55" w:rsidP="00936808">
            <w:pPr>
              <w:numPr>
                <w:ilvl w:val="0"/>
                <w:numId w:val="3"/>
              </w:numPr>
              <w:spacing w:after="0" w:line="360" w:lineRule="auto"/>
              <w:jc w:val="both"/>
              <w:rPr>
                <w:rFonts w:ascii="Arial" w:eastAsia="MS Mincho" w:hAnsi="Arial" w:cs="Arial"/>
                <w:u w:val="single"/>
              </w:rPr>
            </w:pPr>
            <w:r>
              <w:rPr>
                <w:rFonts w:ascii="Arial" w:eastAsia="MS Mincho" w:hAnsi="Arial" w:cs="Arial"/>
              </w:rPr>
              <w:t xml:space="preserve">Asset management system must be able to </w:t>
            </w:r>
            <w:r w:rsidRPr="00F62BDC">
              <w:rPr>
                <w:rFonts w:ascii="Arial" w:eastAsia="MS Mincho" w:hAnsi="Arial" w:cs="Arial"/>
                <w:b/>
              </w:rPr>
              <w:t>print Open</w:t>
            </w:r>
            <w:r>
              <w:rPr>
                <w:rFonts w:ascii="Arial" w:eastAsia="MS Mincho" w:hAnsi="Arial" w:cs="Arial"/>
              </w:rPr>
              <w:t xml:space="preserve"> balances, additions and disposal balances summary reports and detailed reports for both major and minor and immovable assets,</w:t>
            </w:r>
          </w:p>
          <w:p w:rsidR="00DD3B55" w:rsidRPr="00ED30CE" w:rsidRDefault="00DD3B55" w:rsidP="00936808">
            <w:pPr>
              <w:numPr>
                <w:ilvl w:val="0"/>
                <w:numId w:val="4"/>
              </w:numPr>
              <w:spacing w:after="0" w:line="360" w:lineRule="auto"/>
              <w:jc w:val="both"/>
              <w:rPr>
                <w:rFonts w:ascii="Arial" w:eastAsia="MS Mincho" w:hAnsi="Arial" w:cs="Arial"/>
              </w:rPr>
            </w:pPr>
            <w:r>
              <w:rPr>
                <w:rFonts w:ascii="Arial" w:eastAsia="MS Mincho" w:hAnsi="Arial" w:cs="Arial"/>
              </w:rPr>
              <w:t>Inventory list reports</w:t>
            </w:r>
          </w:p>
          <w:p w:rsidR="00DD3B55" w:rsidRPr="009A4DC1" w:rsidRDefault="00DD3B55" w:rsidP="00936808">
            <w:pPr>
              <w:spacing w:line="360" w:lineRule="auto"/>
              <w:ind w:left="360"/>
              <w:jc w:val="both"/>
              <w:rPr>
                <w:rFonts w:ascii="Arial" w:eastAsia="MS Mincho" w:hAnsi="Arial" w:cs="Arial"/>
              </w:rPr>
            </w:pPr>
          </w:p>
        </w:tc>
        <w:tc>
          <w:tcPr>
            <w:tcW w:w="1151"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b/>
                <w:i/>
              </w:rPr>
            </w:pPr>
          </w:p>
        </w:tc>
      </w:tr>
      <w:tr w:rsidR="00DD3B55" w:rsidRPr="00D740F7" w:rsidTr="00415B8F">
        <w:tc>
          <w:tcPr>
            <w:tcW w:w="803"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rPr>
            </w:pPr>
            <w:r>
              <w:rPr>
                <w:rFonts w:ascii="Arial" w:hAnsi="Arial" w:cs="Arial"/>
              </w:rPr>
              <w:t>4</w:t>
            </w:r>
            <w:r>
              <w:rPr>
                <w:rFonts w:ascii="Arial" w:eastAsia="MS Mincho" w:hAnsi="Arial" w:cs="Arial"/>
                <w:b/>
              </w:rPr>
              <w:t>.4</w:t>
            </w:r>
          </w:p>
        </w:tc>
        <w:tc>
          <w:tcPr>
            <w:tcW w:w="6902" w:type="dxa"/>
            <w:shd w:val="clear" w:color="auto" w:fill="auto"/>
          </w:tcPr>
          <w:p w:rsidR="00DD3B55" w:rsidRDefault="00DD3B55" w:rsidP="00936808">
            <w:pPr>
              <w:spacing w:line="360" w:lineRule="auto"/>
              <w:jc w:val="both"/>
              <w:rPr>
                <w:rFonts w:ascii="Arial" w:eastAsia="MS Mincho" w:hAnsi="Arial" w:cs="Arial"/>
                <w:u w:val="single"/>
              </w:rPr>
            </w:pPr>
            <w:r>
              <w:rPr>
                <w:rFonts w:ascii="Arial" w:eastAsia="MS Mincho" w:hAnsi="Arial" w:cs="Arial"/>
                <w:u w:val="single"/>
              </w:rPr>
              <w:t xml:space="preserve">Maintenance and support </w:t>
            </w:r>
          </w:p>
          <w:p w:rsidR="00DD3B55" w:rsidRDefault="00DD3B55" w:rsidP="00936808">
            <w:pPr>
              <w:numPr>
                <w:ilvl w:val="0"/>
                <w:numId w:val="4"/>
              </w:numPr>
              <w:spacing w:after="0" w:line="360" w:lineRule="auto"/>
              <w:jc w:val="both"/>
              <w:rPr>
                <w:rFonts w:ascii="Arial" w:eastAsia="MS Mincho" w:hAnsi="Arial" w:cs="Arial"/>
              </w:rPr>
            </w:pPr>
            <w:r>
              <w:rPr>
                <w:rFonts w:ascii="Arial" w:eastAsia="MS Mincho" w:hAnsi="Arial" w:cs="Arial"/>
              </w:rPr>
              <w:t>Hosting in-house</w:t>
            </w:r>
          </w:p>
          <w:p w:rsidR="00DD3B55" w:rsidRPr="00DD3B55" w:rsidRDefault="00DD3B55" w:rsidP="00936808">
            <w:pPr>
              <w:numPr>
                <w:ilvl w:val="0"/>
                <w:numId w:val="4"/>
              </w:numPr>
              <w:spacing w:after="0" w:line="360" w:lineRule="auto"/>
              <w:jc w:val="both"/>
              <w:rPr>
                <w:rFonts w:ascii="Arial" w:eastAsia="MS Mincho" w:hAnsi="Arial" w:cs="Arial"/>
              </w:rPr>
            </w:pPr>
            <w:r>
              <w:rPr>
                <w:rFonts w:ascii="Arial" w:eastAsia="MS Mincho" w:hAnsi="Arial" w:cs="Arial"/>
              </w:rPr>
              <w:t>3 years maintenance support and license</w:t>
            </w:r>
          </w:p>
        </w:tc>
        <w:tc>
          <w:tcPr>
            <w:tcW w:w="1151"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b/>
                <w:i/>
              </w:rPr>
            </w:pPr>
          </w:p>
        </w:tc>
      </w:tr>
      <w:tr w:rsidR="00DD3B55" w:rsidRPr="00D740F7" w:rsidTr="00415B8F">
        <w:tc>
          <w:tcPr>
            <w:tcW w:w="803" w:type="dxa"/>
            <w:shd w:val="clear" w:color="auto" w:fill="auto"/>
          </w:tcPr>
          <w:p w:rsidR="00DD3B55" w:rsidRDefault="00DD3B55" w:rsidP="00936808">
            <w:pPr>
              <w:widowControl w:val="0"/>
              <w:autoSpaceDE w:val="0"/>
              <w:autoSpaceDN w:val="0"/>
              <w:adjustRightInd w:val="0"/>
              <w:spacing w:after="240"/>
              <w:jc w:val="both"/>
              <w:rPr>
                <w:rFonts w:ascii="Arial" w:hAnsi="Arial" w:cs="Arial"/>
              </w:rPr>
            </w:pPr>
            <w:r>
              <w:rPr>
                <w:rFonts w:ascii="Arial" w:hAnsi="Arial" w:cs="Arial"/>
              </w:rPr>
              <w:t>4.5</w:t>
            </w:r>
          </w:p>
        </w:tc>
        <w:tc>
          <w:tcPr>
            <w:tcW w:w="6902" w:type="dxa"/>
            <w:shd w:val="clear" w:color="auto" w:fill="auto"/>
          </w:tcPr>
          <w:p w:rsidR="00DD3B55" w:rsidRDefault="00DD3B55" w:rsidP="00936808">
            <w:pPr>
              <w:spacing w:line="360" w:lineRule="auto"/>
              <w:jc w:val="both"/>
              <w:rPr>
                <w:rFonts w:ascii="Arial" w:eastAsia="MS Mincho" w:hAnsi="Arial" w:cs="Arial"/>
                <w:u w:val="single"/>
              </w:rPr>
            </w:pPr>
            <w:r>
              <w:rPr>
                <w:rFonts w:ascii="Arial" w:eastAsia="MS Mincho" w:hAnsi="Arial" w:cs="Arial"/>
                <w:u w:val="single"/>
              </w:rPr>
              <w:t>Training</w:t>
            </w:r>
          </w:p>
          <w:p w:rsidR="00DD3B55" w:rsidRDefault="00DD3B55" w:rsidP="00936808">
            <w:pPr>
              <w:numPr>
                <w:ilvl w:val="0"/>
                <w:numId w:val="4"/>
              </w:numPr>
              <w:spacing w:after="0" w:line="360" w:lineRule="auto"/>
              <w:jc w:val="both"/>
              <w:rPr>
                <w:rFonts w:ascii="Arial" w:eastAsia="MS Mincho" w:hAnsi="Arial" w:cs="Arial"/>
              </w:rPr>
            </w:pPr>
            <w:r w:rsidRPr="00FD74B3">
              <w:rPr>
                <w:rFonts w:ascii="Arial" w:eastAsia="MS Mincho" w:hAnsi="Arial" w:cs="Arial"/>
              </w:rPr>
              <w:t>Asset management team training- (4 staff members)-Asset verifi</w:t>
            </w:r>
            <w:r>
              <w:rPr>
                <w:rFonts w:ascii="Arial" w:eastAsia="MS Mincho" w:hAnsi="Arial" w:cs="Arial"/>
              </w:rPr>
              <w:t>cation for at least 20 rooms at Sechaba building.</w:t>
            </w:r>
          </w:p>
          <w:p w:rsidR="00DD3B55" w:rsidRPr="00FD74B3" w:rsidRDefault="00DD3B55" w:rsidP="00936808">
            <w:pPr>
              <w:numPr>
                <w:ilvl w:val="0"/>
                <w:numId w:val="4"/>
              </w:numPr>
              <w:spacing w:after="0" w:line="360" w:lineRule="auto"/>
              <w:jc w:val="both"/>
              <w:rPr>
                <w:rFonts w:ascii="Arial" w:eastAsia="MS Mincho" w:hAnsi="Arial" w:cs="Arial"/>
              </w:rPr>
            </w:pPr>
            <w:r w:rsidRPr="00FD74B3">
              <w:rPr>
                <w:rFonts w:ascii="Arial" w:eastAsia="MS Mincho" w:hAnsi="Arial" w:cs="Arial"/>
              </w:rPr>
              <w:t>ICT  training</w:t>
            </w:r>
          </w:p>
          <w:p w:rsidR="00DD3B55" w:rsidRDefault="00DD3B55" w:rsidP="00936808">
            <w:pPr>
              <w:spacing w:line="360" w:lineRule="auto"/>
              <w:jc w:val="both"/>
              <w:rPr>
                <w:rFonts w:ascii="Arial" w:eastAsia="MS Mincho" w:hAnsi="Arial" w:cs="Arial"/>
                <w:u w:val="single"/>
              </w:rPr>
            </w:pPr>
          </w:p>
        </w:tc>
        <w:tc>
          <w:tcPr>
            <w:tcW w:w="1151" w:type="dxa"/>
            <w:shd w:val="clear" w:color="auto" w:fill="auto"/>
          </w:tcPr>
          <w:p w:rsidR="00DD3B55" w:rsidRPr="00D740F7" w:rsidRDefault="00DD3B55" w:rsidP="00936808">
            <w:pPr>
              <w:widowControl w:val="0"/>
              <w:autoSpaceDE w:val="0"/>
              <w:autoSpaceDN w:val="0"/>
              <w:adjustRightInd w:val="0"/>
              <w:spacing w:after="240"/>
              <w:jc w:val="both"/>
              <w:rPr>
                <w:rFonts w:ascii="Arial" w:hAnsi="Arial" w:cs="Arial"/>
                <w:b/>
                <w:i/>
              </w:rPr>
            </w:pPr>
          </w:p>
        </w:tc>
      </w:tr>
    </w:tbl>
    <w:p w:rsidR="00DD3B55" w:rsidRDefault="00DD3B55" w:rsidP="00936808">
      <w:pPr>
        <w:spacing w:line="360" w:lineRule="auto"/>
        <w:ind w:left="1440"/>
        <w:jc w:val="both"/>
        <w:rPr>
          <w:rFonts w:ascii="Arial" w:hAnsi="Arial" w:cs="Arial"/>
        </w:rPr>
      </w:pPr>
    </w:p>
    <w:p w:rsidR="00DD3B55" w:rsidRPr="00D740F7" w:rsidRDefault="00DD3B55" w:rsidP="00936808">
      <w:pPr>
        <w:tabs>
          <w:tab w:val="left" w:pos="851"/>
        </w:tabs>
        <w:spacing w:line="360" w:lineRule="auto"/>
        <w:jc w:val="both"/>
        <w:rPr>
          <w:rFonts w:ascii="Arial" w:hAnsi="Arial" w:cs="Arial"/>
        </w:rPr>
      </w:pPr>
      <w:r>
        <w:rPr>
          <w:rFonts w:ascii="Arial" w:hAnsi="Arial" w:cs="Arial"/>
        </w:rPr>
        <w:lastRenderedPageBreak/>
        <w:t>5</w:t>
      </w:r>
      <w:r w:rsidRPr="00D740F7">
        <w:rPr>
          <w:rFonts w:ascii="Arial" w:hAnsi="Arial" w:cs="Arial"/>
        </w:rPr>
        <w:t>.</w:t>
      </w:r>
      <w:r w:rsidRPr="00D740F7">
        <w:rPr>
          <w:rFonts w:ascii="Arial" w:hAnsi="Arial" w:cs="Arial"/>
        </w:rPr>
        <w:tab/>
      </w:r>
      <w:r w:rsidRPr="00D740F7">
        <w:rPr>
          <w:rFonts w:ascii="Arial" w:hAnsi="Arial" w:cs="Arial"/>
          <w:b/>
        </w:rPr>
        <w:t>LEGISLATIVE AND REGULATORY FRAMEWORK</w:t>
      </w: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ab/>
        <w:t>This bid and all contracts emanating from this bid will be subject to the General Conditions of Contract issued in 2010 in accordance with of the Treasury Regulations 16A, published in terms of the Public Finance Management Act, 1999 (Act 1 of 1999).  The Special Conditions of Contract are supplementary to that of the General Conditions of Contract of 2010.  Where, however, the Special Conditions of Contract are in conflict with the General Conditions of Contract, the Special Conditions of Contract takes precedence.</w:t>
      </w:r>
    </w:p>
    <w:p w:rsidR="00DD3B55" w:rsidRPr="00D740F7" w:rsidRDefault="00DD3B55" w:rsidP="00936808">
      <w:pPr>
        <w:tabs>
          <w:tab w:val="left" w:pos="851"/>
        </w:tabs>
        <w:spacing w:line="360" w:lineRule="auto"/>
        <w:ind w:left="851" w:hanging="851"/>
        <w:jc w:val="both"/>
        <w:rPr>
          <w:rFonts w:ascii="Arial" w:hAnsi="Arial" w:cs="Arial"/>
        </w:rPr>
      </w:pPr>
      <w:r>
        <w:rPr>
          <w:rFonts w:ascii="Arial" w:hAnsi="Arial" w:cs="Arial"/>
        </w:rPr>
        <w:t>5</w:t>
      </w:r>
      <w:r w:rsidRPr="00D740F7">
        <w:rPr>
          <w:rFonts w:ascii="Arial" w:hAnsi="Arial" w:cs="Arial"/>
        </w:rPr>
        <w:t>.1</w:t>
      </w:r>
      <w:r w:rsidRPr="00D740F7">
        <w:rPr>
          <w:rFonts w:ascii="Arial" w:hAnsi="Arial" w:cs="Arial"/>
        </w:rPr>
        <w:tab/>
        <w:t>The Department may investigate possible fronting by any bidder and any bidder found to be fronting will be disqualified and blacklisted.</w:t>
      </w:r>
    </w:p>
    <w:p w:rsidR="00DD3B55" w:rsidRPr="00D740F7" w:rsidRDefault="00DD3B55" w:rsidP="00936808">
      <w:pPr>
        <w:tabs>
          <w:tab w:val="left" w:pos="851"/>
        </w:tabs>
        <w:spacing w:line="360" w:lineRule="auto"/>
        <w:ind w:left="851" w:hanging="851"/>
        <w:jc w:val="both"/>
        <w:rPr>
          <w:rFonts w:ascii="Arial" w:hAnsi="Arial" w:cs="Arial"/>
        </w:rPr>
      </w:pPr>
      <w:r>
        <w:rPr>
          <w:rFonts w:ascii="Arial" w:hAnsi="Arial" w:cs="Arial"/>
        </w:rPr>
        <w:t>5</w:t>
      </w:r>
      <w:r w:rsidRPr="00D740F7">
        <w:rPr>
          <w:rFonts w:ascii="Arial" w:hAnsi="Arial" w:cs="Arial"/>
        </w:rPr>
        <w:t>.2</w:t>
      </w:r>
      <w:r w:rsidRPr="00D740F7">
        <w:rPr>
          <w:rFonts w:ascii="Arial" w:hAnsi="Arial" w:cs="Arial"/>
        </w:rPr>
        <w:tab/>
        <w:t xml:space="preserve">The service provider may not recruit or shall not attempt to recruit an employee of the Department of </w:t>
      </w:r>
      <w:r>
        <w:rPr>
          <w:rFonts w:ascii="Arial" w:hAnsi="Arial" w:cs="Arial"/>
        </w:rPr>
        <w:t>Sport,</w:t>
      </w:r>
      <w:r w:rsidRPr="00D740F7">
        <w:rPr>
          <w:rFonts w:ascii="Arial" w:hAnsi="Arial" w:cs="Arial"/>
        </w:rPr>
        <w:t xml:space="preserve"> Arts and Culture for purposes of preparation of the bid or for the duration of the execution of this contract or any part thereof.</w:t>
      </w:r>
    </w:p>
    <w:p w:rsidR="00DD3B55" w:rsidRDefault="00DD3B55" w:rsidP="00936808">
      <w:pPr>
        <w:tabs>
          <w:tab w:val="left" w:pos="851"/>
        </w:tabs>
        <w:spacing w:line="360" w:lineRule="auto"/>
        <w:ind w:left="851" w:hanging="851"/>
        <w:jc w:val="both"/>
        <w:rPr>
          <w:rFonts w:ascii="Arial" w:hAnsi="Arial" w:cs="Arial"/>
        </w:rPr>
      </w:pPr>
      <w:r>
        <w:rPr>
          <w:rFonts w:ascii="Arial" w:hAnsi="Arial" w:cs="Arial"/>
        </w:rPr>
        <w:t>5</w:t>
      </w:r>
      <w:r w:rsidRPr="00D740F7">
        <w:rPr>
          <w:rFonts w:ascii="Arial" w:hAnsi="Arial" w:cs="Arial"/>
        </w:rPr>
        <w:t>.3</w:t>
      </w:r>
      <w:r w:rsidRPr="00D740F7">
        <w:rPr>
          <w:rFonts w:ascii="Arial" w:hAnsi="Arial" w:cs="Arial"/>
        </w:rPr>
        <w:tab/>
        <w:t>All bidders are required to submit detail of shareholdings status as follows: shareholder certificate with the names of directors and percentage of ownership and ID copies.</w:t>
      </w:r>
    </w:p>
    <w:p w:rsidR="00DD3B55" w:rsidRPr="00D740F7" w:rsidRDefault="00DD3B55" w:rsidP="00936808">
      <w:pPr>
        <w:tabs>
          <w:tab w:val="left" w:pos="851"/>
        </w:tabs>
        <w:spacing w:line="360" w:lineRule="auto"/>
        <w:ind w:left="851" w:hanging="851"/>
        <w:jc w:val="both"/>
        <w:rPr>
          <w:rFonts w:ascii="Arial" w:hAnsi="Arial" w:cs="Arial"/>
        </w:rPr>
      </w:pPr>
    </w:p>
    <w:p w:rsidR="00DD3B55" w:rsidRPr="00D740F7" w:rsidRDefault="00DD3B55" w:rsidP="00936808">
      <w:pPr>
        <w:tabs>
          <w:tab w:val="left" w:pos="851"/>
        </w:tabs>
        <w:spacing w:line="360" w:lineRule="auto"/>
        <w:ind w:left="851" w:hanging="851"/>
        <w:jc w:val="both"/>
        <w:rPr>
          <w:rFonts w:ascii="Arial" w:eastAsia="Calibri" w:hAnsi="Arial" w:cs="Arial"/>
          <w:bCs/>
        </w:rPr>
      </w:pPr>
      <w:r>
        <w:rPr>
          <w:rFonts w:ascii="Arial" w:hAnsi="Arial" w:cs="Arial"/>
        </w:rPr>
        <w:t>6</w:t>
      </w:r>
      <w:r w:rsidRPr="00D740F7">
        <w:rPr>
          <w:rFonts w:ascii="Arial" w:hAnsi="Arial" w:cs="Arial"/>
        </w:rPr>
        <w:t>.</w:t>
      </w:r>
      <w:r w:rsidRPr="00D740F7">
        <w:rPr>
          <w:rFonts w:ascii="Arial" w:hAnsi="Arial" w:cs="Arial"/>
        </w:rPr>
        <w:tab/>
      </w:r>
      <w:r w:rsidRPr="00D740F7">
        <w:rPr>
          <w:rFonts w:ascii="Arial" w:eastAsia="Calibri" w:hAnsi="Arial" w:cs="Arial"/>
          <w:b/>
          <w:bCs/>
        </w:rPr>
        <w:t>EVALUATION STAGES</w:t>
      </w:r>
    </w:p>
    <w:p w:rsidR="00DD3B55" w:rsidRPr="00D740F7" w:rsidRDefault="00DD3B55" w:rsidP="00936808">
      <w:pPr>
        <w:tabs>
          <w:tab w:val="left" w:pos="851"/>
        </w:tabs>
        <w:spacing w:line="360" w:lineRule="auto"/>
        <w:ind w:left="851" w:hanging="851"/>
        <w:jc w:val="both"/>
        <w:rPr>
          <w:rFonts w:ascii="Arial" w:eastAsia="Calibri" w:hAnsi="Arial" w:cs="Arial"/>
          <w:bCs/>
        </w:rPr>
      </w:pPr>
      <w:r>
        <w:rPr>
          <w:rFonts w:ascii="Arial" w:hAnsi="Arial" w:cs="Arial"/>
        </w:rPr>
        <w:t>6</w:t>
      </w:r>
      <w:r w:rsidRPr="00D740F7">
        <w:rPr>
          <w:rFonts w:ascii="Arial" w:hAnsi="Arial" w:cs="Arial"/>
        </w:rPr>
        <w:t>.1</w:t>
      </w:r>
      <w:r w:rsidRPr="00D740F7">
        <w:rPr>
          <w:rFonts w:ascii="Arial" w:hAnsi="Arial" w:cs="Arial"/>
        </w:rPr>
        <w:tab/>
      </w:r>
      <w:r w:rsidRPr="00D740F7">
        <w:rPr>
          <w:rFonts w:ascii="Arial" w:eastAsia="Calibri" w:hAnsi="Arial" w:cs="Arial"/>
          <w:bCs/>
        </w:rPr>
        <w:t>The bid evaluation process consists of several stages that are applicable</w:t>
      </w:r>
      <w:r w:rsidR="00936808">
        <w:rPr>
          <w:rFonts w:ascii="Arial" w:eastAsia="Calibri" w:hAnsi="Arial" w:cs="Arial"/>
          <w:bCs/>
        </w:rPr>
        <w:t xml:space="preserve"> as defined in the table below: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00"/>
        <w:gridCol w:w="2182"/>
      </w:tblGrid>
      <w:tr w:rsidR="00DD3B55" w:rsidRPr="00D740F7" w:rsidTr="00415B8F">
        <w:tc>
          <w:tcPr>
            <w:tcW w:w="1384" w:type="dxa"/>
            <w:shd w:val="clear" w:color="auto" w:fill="C4BC96"/>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
                <w:bCs/>
                <w:lang w:val="en-ZA"/>
              </w:rPr>
              <w:t>Stage</w:t>
            </w:r>
          </w:p>
        </w:tc>
        <w:tc>
          <w:tcPr>
            <w:tcW w:w="5200" w:type="dxa"/>
            <w:shd w:val="clear" w:color="auto" w:fill="C4BC96"/>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
                <w:bCs/>
                <w:lang w:val="en-ZA"/>
              </w:rPr>
              <w:t>Description</w:t>
            </w:r>
          </w:p>
        </w:tc>
        <w:tc>
          <w:tcPr>
            <w:tcW w:w="2182" w:type="dxa"/>
            <w:shd w:val="clear" w:color="auto" w:fill="C4BC96"/>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
                <w:bCs/>
                <w:lang w:val="en-ZA"/>
              </w:rPr>
              <w:t>Applicable for this bid</w:t>
            </w:r>
          </w:p>
        </w:tc>
      </w:tr>
      <w:tr w:rsidR="00DD3B55" w:rsidRPr="00D740F7" w:rsidTr="00415B8F">
        <w:tc>
          <w:tcPr>
            <w:tcW w:w="1384" w:type="dxa"/>
            <w:shd w:val="clear" w:color="auto" w:fill="auto"/>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Cs/>
                <w:lang w:val="en-ZA"/>
              </w:rPr>
              <w:t>Stage 1</w:t>
            </w:r>
          </w:p>
        </w:tc>
        <w:tc>
          <w:tcPr>
            <w:tcW w:w="5200" w:type="dxa"/>
            <w:shd w:val="clear" w:color="auto" w:fill="auto"/>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Cs/>
                <w:lang w:val="en-ZA"/>
              </w:rPr>
              <w:t>Initial screening process to check compliance with bid requirements.</w:t>
            </w:r>
          </w:p>
        </w:tc>
        <w:tc>
          <w:tcPr>
            <w:tcW w:w="2182" w:type="dxa"/>
            <w:shd w:val="clear" w:color="auto" w:fill="auto"/>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Cs/>
                <w:lang w:val="en-ZA"/>
              </w:rPr>
              <w:t>Yes</w:t>
            </w:r>
          </w:p>
        </w:tc>
      </w:tr>
      <w:tr w:rsidR="00DD3B55" w:rsidRPr="00D740F7" w:rsidTr="00415B8F">
        <w:tc>
          <w:tcPr>
            <w:tcW w:w="1384" w:type="dxa"/>
            <w:shd w:val="clear" w:color="auto" w:fill="auto"/>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Cs/>
                <w:lang w:val="en-ZA"/>
              </w:rPr>
              <w:t>Stage 2</w:t>
            </w:r>
          </w:p>
        </w:tc>
        <w:tc>
          <w:tcPr>
            <w:tcW w:w="5200" w:type="dxa"/>
            <w:shd w:val="clear" w:color="auto" w:fill="auto"/>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Cs/>
                <w:lang w:val="en-ZA"/>
              </w:rPr>
              <w:t>Functionality requirement evaluation.</w:t>
            </w:r>
          </w:p>
        </w:tc>
        <w:tc>
          <w:tcPr>
            <w:tcW w:w="2182" w:type="dxa"/>
            <w:shd w:val="clear" w:color="auto" w:fill="auto"/>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Cs/>
                <w:lang w:val="en-ZA"/>
              </w:rPr>
              <w:t>Yes</w:t>
            </w:r>
          </w:p>
        </w:tc>
      </w:tr>
      <w:tr w:rsidR="00DD3B55" w:rsidRPr="00D740F7" w:rsidTr="00415B8F">
        <w:tc>
          <w:tcPr>
            <w:tcW w:w="1384" w:type="dxa"/>
            <w:shd w:val="clear" w:color="auto" w:fill="auto"/>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Cs/>
                <w:lang w:val="en-ZA"/>
              </w:rPr>
              <w:t>Stage 3</w:t>
            </w:r>
          </w:p>
        </w:tc>
        <w:tc>
          <w:tcPr>
            <w:tcW w:w="5200" w:type="dxa"/>
            <w:shd w:val="clear" w:color="auto" w:fill="auto"/>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Cs/>
                <w:lang w:val="en-ZA"/>
              </w:rPr>
              <w:t>Price and BBBEE evaluation.</w:t>
            </w:r>
          </w:p>
        </w:tc>
        <w:tc>
          <w:tcPr>
            <w:tcW w:w="2182" w:type="dxa"/>
            <w:shd w:val="clear" w:color="auto" w:fill="auto"/>
          </w:tcPr>
          <w:p w:rsidR="00DD3B55" w:rsidRPr="00D740F7" w:rsidRDefault="00DD3B55" w:rsidP="00936808">
            <w:pPr>
              <w:tabs>
                <w:tab w:val="left" w:pos="851"/>
              </w:tabs>
              <w:spacing w:line="360" w:lineRule="auto"/>
              <w:jc w:val="both"/>
              <w:rPr>
                <w:rFonts w:ascii="Arial" w:eastAsia="Calibri" w:hAnsi="Arial" w:cs="Arial"/>
                <w:bCs/>
                <w:lang w:val="en-ZA"/>
              </w:rPr>
            </w:pPr>
            <w:r w:rsidRPr="00D740F7">
              <w:rPr>
                <w:rFonts w:ascii="Arial" w:eastAsia="Calibri" w:hAnsi="Arial" w:cs="Arial"/>
                <w:bCs/>
                <w:lang w:val="en-ZA"/>
              </w:rPr>
              <w:t>Yes</w:t>
            </w:r>
          </w:p>
        </w:tc>
      </w:tr>
    </w:tbl>
    <w:p w:rsidR="00DD3B55" w:rsidRDefault="00DD3B55" w:rsidP="00936808">
      <w:pPr>
        <w:tabs>
          <w:tab w:val="left" w:pos="851"/>
        </w:tabs>
        <w:spacing w:line="360" w:lineRule="auto"/>
        <w:ind w:left="851" w:hanging="851"/>
        <w:jc w:val="both"/>
        <w:rPr>
          <w:rFonts w:ascii="Arial" w:eastAsia="Calibri" w:hAnsi="Arial" w:cs="Arial"/>
          <w:bCs/>
        </w:rPr>
      </w:pPr>
    </w:p>
    <w:p w:rsidR="00DD3B55" w:rsidRDefault="00DD3B55" w:rsidP="00936808">
      <w:pPr>
        <w:tabs>
          <w:tab w:val="left" w:pos="851"/>
        </w:tabs>
        <w:spacing w:line="360" w:lineRule="auto"/>
        <w:jc w:val="both"/>
        <w:rPr>
          <w:rFonts w:ascii="Arial" w:eastAsia="Calibri" w:hAnsi="Arial" w:cs="Arial"/>
          <w:bCs/>
        </w:rPr>
      </w:pPr>
    </w:p>
    <w:p w:rsidR="00936808" w:rsidRDefault="00936808" w:rsidP="00936808">
      <w:pPr>
        <w:tabs>
          <w:tab w:val="left" w:pos="851"/>
        </w:tabs>
        <w:spacing w:line="360" w:lineRule="auto"/>
        <w:jc w:val="both"/>
        <w:rPr>
          <w:rFonts w:ascii="Arial" w:eastAsia="Calibri" w:hAnsi="Arial" w:cs="Arial"/>
          <w:bCs/>
        </w:rPr>
      </w:pPr>
    </w:p>
    <w:p w:rsidR="00936808" w:rsidRDefault="00936808" w:rsidP="00936808">
      <w:pPr>
        <w:tabs>
          <w:tab w:val="left" w:pos="851"/>
        </w:tabs>
        <w:spacing w:line="360" w:lineRule="auto"/>
        <w:jc w:val="both"/>
        <w:rPr>
          <w:rFonts w:ascii="Arial" w:eastAsia="Calibri" w:hAnsi="Arial" w:cs="Arial"/>
          <w:bCs/>
        </w:rPr>
      </w:pPr>
    </w:p>
    <w:p w:rsidR="00DD3B55" w:rsidRPr="00D740F7" w:rsidRDefault="00DD3B55" w:rsidP="00936808">
      <w:pPr>
        <w:tabs>
          <w:tab w:val="left" w:pos="851"/>
        </w:tabs>
        <w:spacing w:line="360" w:lineRule="auto"/>
        <w:ind w:left="851" w:hanging="851"/>
        <w:jc w:val="both"/>
        <w:rPr>
          <w:rFonts w:ascii="Arial" w:eastAsia="Calibri" w:hAnsi="Arial" w:cs="Arial"/>
          <w:bCs/>
        </w:rPr>
      </w:pPr>
      <w:r>
        <w:rPr>
          <w:rFonts w:ascii="Arial" w:eastAsia="Calibri" w:hAnsi="Arial" w:cs="Arial"/>
          <w:bCs/>
        </w:rPr>
        <w:lastRenderedPageBreak/>
        <w:t>6</w:t>
      </w:r>
      <w:r w:rsidRPr="00D740F7">
        <w:rPr>
          <w:rFonts w:ascii="Arial" w:eastAsia="Calibri" w:hAnsi="Arial" w:cs="Arial"/>
          <w:bCs/>
        </w:rPr>
        <w:t>.1.1</w:t>
      </w:r>
      <w:r w:rsidRPr="00D740F7">
        <w:rPr>
          <w:rFonts w:ascii="Arial" w:eastAsia="Calibri" w:hAnsi="Arial" w:cs="Arial"/>
          <w:bCs/>
        </w:rPr>
        <w:tab/>
        <w:t>Stage 1:</w:t>
      </w:r>
    </w:p>
    <w:p w:rsidR="00DD3B55" w:rsidRPr="00D740F7" w:rsidRDefault="00DD3B55" w:rsidP="00936808">
      <w:pPr>
        <w:tabs>
          <w:tab w:val="left" w:pos="851"/>
        </w:tabs>
        <w:spacing w:line="360" w:lineRule="auto"/>
        <w:ind w:left="851" w:hanging="851"/>
        <w:jc w:val="both"/>
        <w:rPr>
          <w:rFonts w:ascii="Arial" w:eastAsia="Calibri" w:hAnsi="Arial" w:cs="Arial"/>
          <w:bCs/>
        </w:rPr>
      </w:pPr>
      <w:r w:rsidRPr="00D740F7">
        <w:rPr>
          <w:rFonts w:ascii="Arial" w:eastAsia="Calibri" w:hAnsi="Arial" w:cs="Arial"/>
          <w:bCs/>
        </w:rPr>
        <w:tab/>
        <w:t>Verification of service provider (s) compliance with bid requirements and initial screening process.</w:t>
      </w:r>
    </w:p>
    <w:p w:rsidR="00DD3B55" w:rsidRPr="00D740F7" w:rsidRDefault="00DD3B55" w:rsidP="00936808">
      <w:pPr>
        <w:tabs>
          <w:tab w:val="left" w:pos="851"/>
        </w:tabs>
        <w:spacing w:line="360" w:lineRule="auto"/>
        <w:ind w:left="851" w:hanging="851"/>
        <w:jc w:val="both"/>
        <w:rPr>
          <w:rFonts w:ascii="Arial" w:eastAsia="Calibri" w:hAnsi="Arial" w:cs="Arial"/>
          <w:bCs/>
        </w:rPr>
      </w:pPr>
      <w:r>
        <w:rPr>
          <w:rFonts w:ascii="Arial" w:eastAsia="Calibri" w:hAnsi="Arial" w:cs="Arial"/>
          <w:bCs/>
        </w:rPr>
        <w:t>6</w:t>
      </w:r>
      <w:r w:rsidRPr="00D740F7">
        <w:rPr>
          <w:rFonts w:ascii="Arial" w:eastAsia="Calibri" w:hAnsi="Arial" w:cs="Arial"/>
          <w:bCs/>
        </w:rPr>
        <w:t>.1.2</w:t>
      </w:r>
      <w:r w:rsidRPr="00D740F7">
        <w:rPr>
          <w:rFonts w:ascii="Arial" w:eastAsia="Calibri" w:hAnsi="Arial" w:cs="Arial"/>
          <w:bCs/>
        </w:rPr>
        <w:tab/>
        <w:t>Stage 2:</w:t>
      </w:r>
    </w:p>
    <w:p w:rsidR="00DD3B55" w:rsidRPr="00D740F7" w:rsidRDefault="00DD3B55" w:rsidP="00936808">
      <w:pPr>
        <w:tabs>
          <w:tab w:val="left" w:pos="851"/>
        </w:tabs>
        <w:spacing w:line="360" w:lineRule="auto"/>
        <w:ind w:left="851" w:hanging="851"/>
        <w:jc w:val="both"/>
        <w:rPr>
          <w:rFonts w:ascii="Arial" w:eastAsia="Calibri" w:hAnsi="Arial" w:cs="Arial"/>
          <w:bCs/>
        </w:rPr>
      </w:pPr>
      <w:r w:rsidRPr="00D740F7">
        <w:rPr>
          <w:rFonts w:ascii="Arial" w:eastAsia="Calibri" w:hAnsi="Arial" w:cs="Arial"/>
          <w:bCs/>
        </w:rPr>
        <w:tab/>
        <w:t>The Technical proposal will be evaluated out of 100 points with a threshold of 70 points.  Bidders that score less than minimum of 70 points will be disqualified.  Bidders must score a minimum of 70 or more points to qualify for further evaluation on price and preference points.</w:t>
      </w:r>
    </w:p>
    <w:p w:rsidR="00DD3B55" w:rsidRPr="00D740F7" w:rsidRDefault="00DD3B55" w:rsidP="00936808">
      <w:pPr>
        <w:tabs>
          <w:tab w:val="left" w:pos="851"/>
        </w:tabs>
        <w:spacing w:line="360" w:lineRule="auto"/>
        <w:jc w:val="both"/>
        <w:rPr>
          <w:rFonts w:ascii="Arial" w:eastAsia="Calibri" w:hAnsi="Arial" w:cs="Arial"/>
          <w:bCs/>
        </w:rPr>
      </w:pPr>
      <w:r>
        <w:rPr>
          <w:rFonts w:ascii="Arial" w:eastAsia="Calibri" w:hAnsi="Arial" w:cs="Arial"/>
          <w:bCs/>
        </w:rPr>
        <w:t>6</w:t>
      </w:r>
      <w:r w:rsidRPr="00D740F7">
        <w:rPr>
          <w:rFonts w:ascii="Arial" w:eastAsia="Calibri" w:hAnsi="Arial" w:cs="Arial"/>
          <w:bCs/>
        </w:rPr>
        <w:t>.1.3</w:t>
      </w:r>
      <w:r w:rsidRPr="00D740F7">
        <w:rPr>
          <w:rFonts w:ascii="Arial" w:eastAsia="Calibri" w:hAnsi="Arial" w:cs="Arial"/>
          <w:bCs/>
        </w:rPr>
        <w:tab/>
        <w:t>Stage 3:</w:t>
      </w: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eastAsia="Calibri" w:hAnsi="Arial" w:cs="Arial"/>
          <w:bCs/>
        </w:rPr>
        <w:tab/>
        <w:t>Bids will then be evaluated in accordance with the prescripts of the Preferential Procurement Policy Framework Act (PPPFA) and the associated Preferential Procurement Regulations of 2017,which stipulate a 80/20 preference point system is applicable up to a rand value of R50 million (all applicable taxes included).</w:t>
      </w:r>
    </w:p>
    <w:p w:rsidR="00DD3B55" w:rsidRPr="00D740F7" w:rsidRDefault="00DD3B55" w:rsidP="00936808">
      <w:pPr>
        <w:tabs>
          <w:tab w:val="left" w:pos="851"/>
          <w:tab w:val="left" w:pos="1418"/>
          <w:tab w:val="left" w:pos="1843"/>
        </w:tabs>
        <w:spacing w:line="360" w:lineRule="auto"/>
        <w:ind w:left="1418" w:hanging="1418"/>
        <w:jc w:val="both"/>
        <w:rPr>
          <w:rFonts w:ascii="Arial" w:hAnsi="Arial" w:cs="Arial"/>
        </w:rPr>
      </w:pPr>
      <w:r w:rsidRPr="00D740F7">
        <w:rPr>
          <w:rFonts w:ascii="Arial" w:hAnsi="Arial" w:cs="Arial"/>
        </w:rPr>
        <w:tab/>
        <w:t>•</w:t>
      </w:r>
      <w:r w:rsidRPr="00D740F7">
        <w:rPr>
          <w:rFonts w:ascii="Arial" w:hAnsi="Arial" w:cs="Arial"/>
        </w:rPr>
        <w:tab/>
      </w:r>
      <w:r w:rsidRPr="00D740F7">
        <w:rPr>
          <w:rFonts w:ascii="Arial" w:eastAsia="Calibri" w:hAnsi="Arial" w:cs="Arial"/>
          <w:bCs/>
        </w:rPr>
        <w:t>The following criteria will be used in particular as the criteria for appointment, apart from those laid down in the Preferential Procurement Regulations, 2017, pertaining to the Preferential Procurement Policy Framework Act 5 of 2000.</w:t>
      </w:r>
    </w:p>
    <w:p w:rsidR="00DD3B55" w:rsidRPr="00D740F7" w:rsidRDefault="00DD3B55" w:rsidP="00936808">
      <w:pPr>
        <w:tabs>
          <w:tab w:val="left" w:pos="851"/>
          <w:tab w:val="left" w:pos="1418"/>
          <w:tab w:val="left" w:pos="1843"/>
        </w:tabs>
        <w:spacing w:line="360" w:lineRule="auto"/>
        <w:ind w:left="1418" w:hanging="1418"/>
        <w:jc w:val="both"/>
        <w:rPr>
          <w:rFonts w:ascii="Arial" w:hAnsi="Arial" w:cs="Arial"/>
        </w:rPr>
      </w:pPr>
      <w:r w:rsidRPr="00D740F7">
        <w:rPr>
          <w:rFonts w:ascii="Arial" w:hAnsi="Arial" w:cs="Arial"/>
        </w:rPr>
        <w:tab/>
        <w:t>•</w:t>
      </w:r>
      <w:r w:rsidRPr="00D740F7">
        <w:rPr>
          <w:rFonts w:ascii="Arial" w:hAnsi="Arial" w:cs="Arial"/>
        </w:rPr>
        <w:tab/>
      </w:r>
      <w:r w:rsidRPr="000C7BAA">
        <w:rPr>
          <w:rFonts w:ascii="Arial" w:eastAsia="Calibri" w:hAnsi="Arial" w:cs="Arial"/>
          <w:bCs/>
        </w:rPr>
        <w:t xml:space="preserve">Where BBBEE points are claimed, </w:t>
      </w:r>
      <w:r w:rsidR="00BF7A97">
        <w:rPr>
          <w:rFonts w:ascii="Arial" w:eastAsia="Calibri" w:hAnsi="Arial" w:cs="Arial"/>
          <w:bCs/>
        </w:rPr>
        <w:t xml:space="preserve">a valid </w:t>
      </w:r>
      <w:r w:rsidRPr="000C7BAA">
        <w:rPr>
          <w:rFonts w:ascii="Arial" w:eastAsia="Calibri" w:hAnsi="Arial" w:cs="Arial"/>
          <w:bCs/>
        </w:rPr>
        <w:t xml:space="preserve">certified copy of BBBEE certificate </w:t>
      </w:r>
      <w:r w:rsidR="00BF7A97">
        <w:rPr>
          <w:rFonts w:ascii="Arial" w:eastAsia="Calibri" w:hAnsi="Arial" w:cs="Arial"/>
          <w:bCs/>
        </w:rPr>
        <w:t xml:space="preserve">or original </w:t>
      </w:r>
      <w:r w:rsidRPr="00D740F7">
        <w:rPr>
          <w:rFonts w:ascii="Arial" w:eastAsia="Calibri" w:hAnsi="Arial" w:cs="Arial"/>
          <w:bCs/>
        </w:rPr>
        <w:t>must be attached. Only SANAS accredited certificates will</w:t>
      </w:r>
      <w:r w:rsidR="00BF7A97">
        <w:rPr>
          <w:rFonts w:ascii="Arial" w:eastAsia="Calibri" w:hAnsi="Arial" w:cs="Arial"/>
          <w:bCs/>
        </w:rPr>
        <w:t xml:space="preserve"> be taken into consideration, sworn</w:t>
      </w:r>
      <w:r w:rsidRPr="00D740F7">
        <w:rPr>
          <w:rFonts w:ascii="Arial" w:hAnsi="Arial" w:cs="Arial"/>
        </w:rPr>
        <w:t xml:space="preserve"> affidavits</w:t>
      </w:r>
      <w:r w:rsidR="00BF7A97">
        <w:rPr>
          <w:rFonts w:ascii="Arial" w:hAnsi="Arial" w:cs="Arial"/>
        </w:rPr>
        <w:t xml:space="preserve"> or BBBEE certificate issued by CIPC</w:t>
      </w:r>
      <w:r w:rsidRPr="00D740F7">
        <w:rPr>
          <w:rFonts w:ascii="Arial" w:hAnsi="Arial" w:cs="Arial"/>
        </w:rPr>
        <w:t xml:space="preserve"> (EME or QSE) must be valid at the time of the closing of the tender.</w:t>
      </w:r>
    </w:p>
    <w:p w:rsidR="00DD3B55" w:rsidRPr="00D740F7" w:rsidRDefault="00DD3B55" w:rsidP="00936808">
      <w:pPr>
        <w:tabs>
          <w:tab w:val="left" w:pos="851"/>
          <w:tab w:val="left" w:pos="1418"/>
          <w:tab w:val="left" w:pos="1843"/>
        </w:tabs>
        <w:spacing w:line="360" w:lineRule="auto"/>
        <w:ind w:left="1418" w:hanging="1418"/>
        <w:jc w:val="both"/>
        <w:rPr>
          <w:rFonts w:ascii="Arial" w:eastAsia="Calibri" w:hAnsi="Arial" w:cs="Arial"/>
          <w:bCs/>
        </w:rPr>
      </w:pPr>
      <w:r w:rsidRPr="00D740F7">
        <w:rPr>
          <w:rFonts w:ascii="Arial" w:hAnsi="Arial" w:cs="Arial"/>
        </w:rPr>
        <w:tab/>
        <w:t>•</w:t>
      </w:r>
      <w:r w:rsidRPr="00D740F7">
        <w:rPr>
          <w:rFonts w:ascii="Arial" w:hAnsi="Arial" w:cs="Arial"/>
        </w:rPr>
        <w:tab/>
      </w:r>
      <w:r w:rsidRPr="00D740F7">
        <w:rPr>
          <w:rFonts w:ascii="Arial" w:eastAsia="Calibri" w:hAnsi="Arial" w:cs="Arial"/>
          <w:bCs/>
        </w:rPr>
        <w:t>The points for this bid are allocated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750"/>
        <w:gridCol w:w="3435"/>
      </w:tblGrid>
      <w:tr w:rsidR="00DD3B55" w:rsidRPr="00D740F7" w:rsidTr="00415B8F">
        <w:tc>
          <w:tcPr>
            <w:tcW w:w="1413" w:type="dxa"/>
            <w:shd w:val="clear" w:color="auto" w:fill="C4BC96"/>
          </w:tcPr>
          <w:p w:rsidR="00DD3B55" w:rsidRPr="00D740F7" w:rsidRDefault="00DD3B55" w:rsidP="00936808">
            <w:pPr>
              <w:tabs>
                <w:tab w:val="left" w:pos="720"/>
              </w:tabs>
              <w:spacing w:line="360" w:lineRule="auto"/>
              <w:jc w:val="both"/>
              <w:rPr>
                <w:rFonts w:ascii="Arial" w:eastAsia="Calibri" w:hAnsi="Arial" w:cs="Arial"/>
                <w:b/>
                <w:bCs/>
                <w:lang w:val="en-ZA"/>
              </w:rPr>
            </w:pPr>
            <w:r w:rsidRPr="00D740F7">
              <w:rPr>
                <w:rFonts w:ascii="Arial" w:eastAsia="Calibri" w:hAnsi="Arial" w:cs="Arial"/>
                <w:b/>
                <w:bCs/>
                <w:lang w:val="en-ZA"/>
              </w:rPr>
              <w:t>No</w:t>
            </w:r>
          </w:p>
        </w:tc>
        <w:tc>
          <w:tcPr>
            <w:tcW w:w="5953" w:type="dxa"/>
            <w:shd w:val="clear" w:color="auto" w:fill="C4BC96"/>
          </w:tcPr>
          <w:p w:rsidR="00DD3B55" w:rsidRPr="00D740F7" w:rsidRDefault="00DD3B55" w:rsidP="00936808">
            <w:pPr>
              <w:tabs>
                <w:tab w:val="left" w:pos="720"/>
              </w:tabs>
              <w:spacing w:line="360" w:lineRule="auto"/>
              <w:jc w:val="both"/>
              <w:rPr>
                <w:rFonts w:ascii="Arial" w:eastAsia="Calibri" w:hAnsi="Arial" w:cs="Arial"/>
                <w:b/>
                <w:bCs/>
                <w:lang w:val="en-ZA"/>
              </w:rPr>
            </w:pPr>
            <w:r w:rsidRPr="00D740F7">
              <w:rPr>
                <w:rFonts w:ascii="Arial" w:eastAsia="Calibri" w:hAnsi="Arial" w:cs="Arial"/>
                <w:b/>
                <w:bCs/>
                <w:lang w:val="en-ZA"/>
              </w:rPr>
              <w:t>Components</w:t>
            </w:r>
          </w:p>
        </w:tc>
        <w:tc>
          <w:tcPr>
            <w:tcW w:w="4395" w:type="dxa"/>
            <w:shd w:val="clear" w:color="auto" w:fill="C4BC96"/>
          </w:tcPr>
          <w:p w:rsidR="00DD3B55" w:rsidRPr="00D740F7" w:rsidRDefault="00DD3B55" w:rsidP="00936808">
            <w:pPr>
              <w:tabs>
                <w:tab w:val="left" w:pos="720"/>
              </w:tabs>
              <w:spacing w:line="360" w:lineRule="auto"/>
              <w:jc w:val="both"/>
              <w:rPr>
                <w:rFonts w:ascii="Arial" w:eastAsia="Calibri" w:hAnsi="Arial" w:cs="Arial"/>
                <w:b/>
                <w:bCs/>
                <w:lang w:val="en-ZA"/>
              </w:rPr>
            </w:pPr>
            <w:r w:rsidRPr="00D740F7">
              <w:rPr>
                <w:rFonts w:ascii="Arial" w:eastAsia="Calibri" w:hAnsi="Arial" w:cs="Arial"/>
                <w:b/>
                <w:bCs/>
                <w:lang w:val="en-ZA"/>
              </w:rPr>
              <w:t>Points</w:t>
            </w:r>
          </w:p>
        </w:tc>
      </w:tr>
      <w:tr w:rsidR="00DD3B55" w:rsidRPr="00D740F7" w:rsidTr="00415B8F">
        <w:tc>
          <w:tcPr>
            <w:tcW w:w="1413" w:type="dxa"/>
            <w:shd w:val="clear" w:color="auto" w:fill="auto"/>
          </w:tcPr>
          <w:p w:rsidR="00DD3B55" w:rsidRPr="00D740F7" w:rsidRDefault="00DD3B55" w:rsidP="00936808">
            <w:pPr>
              <w:tabs>
                <w:tab w:val="left" w:pos="720"/>
              </w:tabs>
              <w:spacing w:line="360" w:lineRule="auto"/>
              <w:jc w:val="both"/>
              <w:rPr>
                <w:rFonts w:ascii="Arial" w:eastAsia="Calibri" w:hAnsi="Arial" w:cs="Arial"/>
                <w:bCs/>
                <w:lang w:val="en-ZA"/>
              </w:rPr>
            </w:pPr>
            <w:r w:rsidRPr="00D740F7">
              <w:rPr>
                <w:rFonts w:ascii="Arial" w:eastAsia="Calibri" w:hAnsi="Arial" w:cs="Arial"/>
                <w:bCs/>
                <w:lang w:val="en-ZA"/>
              </w:rPr>
              <w:t>1.</w:t>
            </w:r>
          </w:p>
        </w:tc>
        <w:tc>
          <w:tcPr>
            <w:tcW w:w="5953" w:type="dxa"/>
            <w:shd w:val="clear" w:color="auto" w:fill="auto"/>
          </w:tcPr>
          <w:p w:rsidR="00DD3B55" w:rsidRPr="00D740F7" w:rsidRDefault="00DD3B55" w:rsidP="00936808">
            <w:pPr>
              <w:tabs>
                <w:tab w:val="left" w:pos="720"/>
              </w:tabs>
              <w:spacing w:line="360" w:lineRule="auto"/>
              <w:jc w:val="both"/>
              <w:rPr>
                <w:rFonts w:ascii="Arial" w:eastAsia="Calibri" w:hAnsi="Arial" w:cs="Arial"/>
                <w:bCs/>
                <w:lang w:val="en-ZA"/>
              </w:rPr>
            </w:pPr>
            <w:r w:rsidRPr="00D740F7">
              <w:rPr>
                <w:rFonts w:ascii="Arial" w:eastAsia="Calibri" w:hAnsi="Arial" w:cs="Arial"/>
                <w:bCs/>
                <w:lang w:val="en-ZA"/>
              </w:rPr>
              <w:t>Price</w:t>
            </w:r>
          </w:p>
        </w:tc>
        <w:tc>
          <w:tcPr>
            <w:tcW w:w="4395" w:type="dxa"/>
            <w:shd w:val="clear" w:color="auto" w:fill="auto"/>
          </w:tcPr>
          <w:p w:rsidR="00DD3B55" w:rsidRPr="00D740F7" w:rsidRDefault="00DD3B55" w:rsidP="00936808">
            <w:pPr>
              <w:tabs>
                <w:tab w:val="left" w:pos="720"/>
              </w:tabs>
              <w:spacing w:line="360" w:lineRule="auto"/>
              <w:jc w:val="both"/>
              <w:rPr>
                <w:rFonts w:ascii="Arial" w:eastAsia="Calibri" w:hAnsi="Arial" w:cs="Arial"/>
                <w:bCs/>
                <w:lang w:val="en-ZA"/>
              </w:rPr>
            </w:pPr>
            <w:r w:rsidRPr="00D740F7">
              <w:rPr>
                <w:rFonts w:ascii="Arial" w:eastAsia="Calibri" w:hAnsi="Arial" w:cs="Arial"/>
                <w:bCs/>
                <w:lang w:val="en-ZA"/>
              </w:rPr>
              <w:t>80</w:t>
            </w:r>
          </w:p>
        </w:tc>
      </w:tr>
      <w:tr w:rsidR="00DD3B55" w:rsidRPr="00D740F7" w:rsidTr="00415B8F">
        <w:tc>
          <w:tcPr>
            <w:tcW w:w="1413" w:type="dxa"/>
            <w:tcBorders>
              <w:bottom w:val="single" w:sz="4" w:space="0" w:color="auto"/>
            </w:tcBorders>
            <w:shd w:val="clear" w:color="auto" w:fill="auto"/>
          </w:tcPr>
          <w:p w:rsidR="00DD3B55" w:rsidRPr="00D740F7" w:rsidRDefault="00DD3B55" w:rsidP="00936808">
            <w:pPr>
              <w:tabs>
                <w:tab w:val="left" w:pos="720"/>
              </w:tabs>
              <w:spacing w:line="360" w:lineRule="auto"/>
              <w:jc w:val="both"/>
              <w:rPr>
                <w:rFonts w:ascii="Arial" w:eastAsia="Calibri" w:hAnsi="Arial" w:cs="Arial"/>
                <w:bCs/>
                <w:lang w:val="en-ZA"/>
              </w:rPr>
            </w:pPr>
            <w:r w:rsidRPr="00D740F7">
              <w:rPr>
                <w:rFonts w:ascii="Arial" w:eastAsia="Calibri" w:hAnsi="Arial" w:cs="Arial"/>
                <w:bCs/>
                <w:lang w:val="en-ZA"/>
              </w:rPr>
              <w:t>2.</w:t>
            </w:r>
          </w:p>
        </w:tc>
        <w:tc>
          <w:tcPr>
            <w:tcW w:w="5953" w:type="dxa"/>
            <w:tcBorders>
              <w:bottom w:val="single" w:sz="4" w:space="0" w:color="auto"/>
            </w:tcBorders>
            <w:shd w:val="clear" w:color="auto" w:fill="auto"/>
          </w:tcPr>
          <w:p w:rsidR="00DD3B55" w:rsidRPr="00D740F7" w:rsidRDefault="00DD3B55" w:rsidP="00936808">
            <w:pPr>
              <w:tabs>
                <w:tab w:val="left" w:pos="720"/>
              </w:tabs>
              <w:spacing w:line="360" w:lineRule="auto"/>
              <w:jc w:val="both"/>
              <w:rPr>
                <w:rFonts w:ascii="Arial" w:eastAsia="Calibri" w:hAnsi="Arial" w:cs="Arial"/>
                <w:bCs/>
                <w:lang w:val="en-ZA"/>
              </w:rPr>
            </w:pPr>
            <w:r w:rsidRPr="00D740F7">
              <w:rPr>
                <w:rFonts w:ascii="Arial" w:eastAsia="Calibri" w:hAnsi="Arial" w:cs="Arial"/>
                <w:bCs/>
                <w:lang w:val="en-ZA"/>
              </w:rPr>
              <w:t>Preferential points:  BBBEE</w:t>
            </w:r>
          </w:p>
        </w:tc>
        <w:tc>
          <w:tcPr>
            <w:tcW w:w="4395" w:type="dxa"/>
            <w:tcBorders>
              <w:bottom w:val="single" w:sz="4" w:space="0" w:color="auto"/>
            </w:tcBorders>
            <w:shd w:val="clear" w:color="auto" w:fill="auto"/>
          </w:tcPr>
          <w:p w:rsidR="00DD3B55" w:rsidRPr="00D740F7" w:rsidRDefault="00DD3B55" w:rsidP="00936808">
            <w:pPr>
              <w:tabs>
                <w:tab w:val="left" w:pos="720"/>
              </w:tabs>
              <w:spacing w:line="360" w:lineRule="auto"/>
              <w:jc w:val="both"/>
              <w:rPr>
                <w:rFonts w:ascii="Arial" w:eastAsia="Calibri" w:hAnsi="Arial" w:cs="Arial"/>
                <w:bCs/>
                <w:lang w:val="en-ZA"/>
              </w:rPr>
            </w:pPr>
            <w:r w:rsidRPr="00D740F7">
              <w:rPr>
                <w:rFonts w:ascii="Arial" w:eastAsia="Calibri" w:hAnsi="Arial" w:cs="Arial"/>
                <w:bCs/>
                <w:lang w:val="en-ZA"/>
              </w:rPr>
              <w:t>20</w:t>
            </w:r>
          </w:p>
        </w:tc>
      </w:tr>
      <w:tr w:rsidR="00DD3B55" w:rsidRPr="00D740F7" w:rsidTr="00415B8F">
        <w:tc>
          <w:tcPr>
            <w:tcW w:w="1413" w:type="dxa"/>
            <w:shd w:val="clear" w:color="auto" w:fill="C4BC96"/>
          </w:tcPr>
          <w:p w:rsidR="00DD3B55" w:rsidRPr="00D740F7" w:rsidRDefault="00DD3B55" w:rsidP="00936808">
            <w:pPr>
              <w:tabs>
                <w:tab w:val="left" w:pos="720"/>
              </w:tabs>
              <w:spacing w:line="360" w:lineRule="auto"/>
              <w:jc w:val="both"/>
              <w:rPr>
                <w:rFonts w:ascii="Arial" w:eastAsia="Calibri" w:hAnsi="Arial" w:cs="Arial"/>
                <w:b/>
                <w:bCs/>
                <w:lang w:val="en-ZA"/>
              </w:rPr>
            </w:pPr>
          </w:p>
        </w:tc>
        <w:tc>
          <w:tcPr>
            <w:tcW w:w="5953" w:type="dxa"/>
            <w:shd w:val="clear" w:color="auto" w:fill="C4BC96"/>
          </w:tcPr>
          <w:p w:rsidR="00DD3B55" w:rsidRPr="00D740F7" w:rsidRDefault="00DD3B55" w:rsidP="00936808">
            <w:pPr>
              <w:tabs>
                <w:tab w:val="left" w:pos="720"/>
              </w:tabs>
              <w:spacing w:line="360" w:lineRule="auto"/>
              <w:jc w:val="both"/>
              <w:rPr>
                <w:rFonts w:ascii="Arial" w:eastAsia="Calibri" w:hAnsi="Arial" w:cs="Arial"/>
                <w:b/>
                <w:bCs/>
                <w:lang w:val="en-ZA"/>
              </w:rPr>
            </w:pPr>
            <w:r w:rsidRPr="00D740F7">
              <w:rPr>
                <w:rFonts w:ascii="Arial" w:eastAsia="Calibri" w:hAnsi="Arial" w:cs="Arial"/>
                <w:b/>
                <w:bCs/>
                <w:lang w:val="en-ZA"/>
              </w:rPr>
              <w:t>Total</w:t>
            </w:r>
          </w:p>
        </w:tc>
        <w:tc>
          <w:tcPr>
            <w:tcW w:w="4395" w:type="dxa"/>
            <w:shd w:val="clear" w:color="auto" w:fill="C4BC96"/>
          </w:tcPr>
          <w:p w:rsidR="00DD3B55" w:rsidRPr="00D740F7" w:rsidRDefault="00DD3B55" w:rsidP="00936808">
            <w:pPr>
              <w:tabs>
                <w:tab w:val="left" w:pos="720"/>
              </w:tabs>
              <w:spacing w:line="360" w:lineRule="auto"/>
              <w:jc w:val="both"/>
              <w:rPr>
                <w:rFonts w:ascii="Arial" w:eastAsia="Calibri" w:hAnsi="Arial" w:cs="Arial"/>
                <w:b/>
                <w:bCs/>
                <w:lang w:val="en-ZA"/>
              </w:rPr>
            </w:pPr>
            <w:r w:rsidRPr="00D740F7">
              <w:rPr>
                <w:rFonts w:ascii="Arial" w:eastAsia="Calibri" w:hAnsi="Arial" w:cs="Arial"/>
                <w:b/>
                <w:bCs/>
                <w:lang w:val="en-ZA"/>
              </w:rPr>
              <w:t>100</w:t>
            </w:r>
          </w:p>
        </w:tc>
      </w:tr>
    </w:tbl>
    <w:p w:rsidR="00DD3B55" w:rsidRDefault="00DD3B55" w:rsidP="00936808">
      <w:pPr>
        <w:tabs>
          <w:tab w:val="left" w:pos="851"/>
        </w:tabs>
        <w:spacing w:line="360" w:lineRule="auto"/>
        <w:ind w:left="851" w:hanging="851"/>
        <w:jc w:val="both"/>
        <w:rPr>
          <w:rFonts w:ascii="Arial" w:hAnsi="Arial" w:cs="Arial"/>
        </w:rPr>
      </w:pPr>
    </w:p>
    <w:p w:rsidR="00DD3B55" w:rsidRDefault="00DD3B55" w:rsidP="00936808">
      <w:pPr>
        <w:tabs>
          <w:tab w:val="left" w:pos="851"/>
        </w:tabs>
        <w:spacing w:line="360" w:lineRule="auto"/>
        <w:ind w:left="851" w:hanging="851"/>
        <w:jc w:val="both"/>
        <w:rPr>
          <w:rFonts w:ascii="Arial" w:hAnsi="Arial" w:cs="Arial"/>
        </w:rPr>
      </w:pPr>
    </w:p>
    <w:p w:rsidR="00DD3B55" w:rsidRDefault="00DD3B55" w:rsidP="00936808">
      <w:pPr>
        <w:tabs>
          <w:tab w:val="left" w:pos="851"/>
        </w:tabs>
        <w:spacing w:line="360" w:lineRule="auto"/>
        <w:ind w:left="851" w:hanging="851"/>
        <w:jc w:val="both"/>
        <w:rPr>
          <w:rFonts w:ascii="Arial" w:hAnsi="Arial" w:cs="Arial"/>
        </w:rPr>
      </w:pPr>
    </w:p>
    <w:p w:rsidR="00DD3B55" w:rsidRDefault="00DD3B55" w:rsidP="00936808">
      <w:pPr>
        <w:tabs>
          <w:tab w:val="left" w:pos="851"/>
        </w:tabs>
        <w:spacing w:line="360" w:lineRule="auto"/>
        <w:ind w:left="851" w:hanging="851"/>
        <w:jc w:val="both"/>
        <w:rPr>
          <w:rFonts w:ascii="Arial" w:hAnsi="Arial" w:cs="Arial"/>
        </w:rPr>
      </w:pPr>
    </w:p>
    <w:p w:rsidR="00DD3B55" w:rsidRPr="00D740F7" w:rsidRDefault="00DD3B55" w:rsidP="00936808">
      <w:pPr>
        <w:tabs>
          <w:tab w:val="left" w:pos="851"/>
        </w:tabs>
        <w:spacing w:line="360" w:lineRule="auto"/>
        <w:ind w:left="851" w:hanging="851"/>
        <w:jc w:val="both"/>
        <w:rPr>
          <w:rFonts w:ascii="Arial" w:hAnsi="Arial" w:cs="Arial"/>
        </w:rPr>
      </w:pPr>
    </w:p>
    <w:p w:rsidR="00DD3B55" w:rsidRPr="00D740F7" w:rsidRDefault="00DD3B55" w:rsidP="00936808">
      <w:pPr>
        <w:tabs>
          <w:tab w:val="left" w:pos="851"/>
        </w:tabs>
        <w:spacing w:line="360" w:lineRule="auto"/>
        <w:ind w:left="851" w:hanging="851"/>
        <w:jc w:val="both"/>
        <w:rPr>
          <w:rFonts w:ascii="Arial" w:hAnsi="Arial" w:cs="Arial"/>
        </w:rPr>
      </w:pPr>
      <w:r>
        <w:rPr>
          <w:rFonts w:ascii="Arial" w:hAnsi="Arial" w:cs="Arial"/>
        </w:rPr>
        <w:t>7</w:t>
      </w:r>
      <w:r w:rsidRPr="00D740F7">
        <w:rPr>
          <w:rFonts w:ascii="Arial" w:hAnsi="Arial" w:cs="Arial"/>
        </w:rPr>
        <w:t>.</w:t>
      </w:r>
      <w:r w:rsidRPr="00D740F7">
        <w:rPr>
          <w:rFonts w:ascii="Arial" w:hAnsi="Arial" w:cs="Arial"/>
        </w:rPr>
        <w:tab/>
      </w:r>
      <w:r w:rsidRPr="00D740F7">
        <w:rPr>
          <w:rFonts w:ascii="Arial" w:eastAsia="Calibri" w:hAnsi="Arial" w:cs="Arial"/>
          <w:b/>
          <w:bCs/>
        </w:rPr>
        <w:t>EVALUATION PROCESS</w:t>
      </w:r>
    </w:p>
    <w:p w:rsidR="00DD3B55" w:rsidRPr="00D740F7" w:rsidRDefault="00DD3B55" w:rsidP="00936808">
      <w:pPr>
        <w:tabs>
          <w:tab w:val="left" w:pos="851"/>
        </w:tabs>
        <w:spacing w:line="360" w:lineRule="auto"/>
        <w:ind w:left="851" w:hanging="851"/>
        <w:jc w:val="both"/>
        <w:rPr>
          <w:rFonts w:ascii="Arial" w:hAnsi="Arial" w:cs="Arial"/>
        </w:rPr>
      </w:pPr>
      <w:r>
        <w:rPr>
          <w:rFonts w:ascii="Arial" w:hAnsi="Arial" w:cs="Arial"/>
        </w:rPr>
        <w:t>7</w:t>
      </w:r>
      <w:r w:rsidRPr="00D740F7">
        <w:rPr>
          <w:rFonts w:ascii="Arial" w:hAnsi="Arial" w:cs="Arial"/>
        </w:rPr>
        <w:t>.1</w:t>
      </w:r>
      <w:r w:rsidRPr="00D740F7">
        <w:rPr>
          <w:rFonts w:ascii="Arial" w:hAnsi="Arial" w:cs="Arial"/>
        </w:rPr>
        <w:tab/>
      </w:r>
      <w:r w:rsidRPr="00D740F7">
        <w:rPr>
          <w:rFonts w:ascii="Arial" w:eastAsia="Calibri" w:hAnsi="Arial" w:cs="Arial"/>
          <w:bCs/>
        </w:rPr>
        <w:t>The 80/20 preference point system in terms of the Preferential Procurement Policy Framework Act, 2000 (Act No. 5 of 2000) shall apply. The lowest acceptable bid will score 80 points for price and remaining 20 points for B-BBEE status level of contribution.</w:t>
      </w:r>
    </w:p>
    <w:p w:rsidR="00DD3B55" w:rsidRPr="00D740F7" w:rsidRDefault="00DD3B55" w:rsidP="00936808">
      <w:pPr>
        <w:tabs>
          <w:tab w:val="left" w:pos="851"/>
          <w:tab w:val="left" w:pos="1418"/>
          <w:tab w:val="left" w:pos="1843"/>
        </w:tabs>
        <w:spacing w:line="360" w:lineRule="auto"/>
        <w:ind w:left="1418" w:hanging="1418"/>
        <w:jc w:val="both"/>
        <w:rPr>
          <w:rFonts w:ascii="Arial" w:eastAsia="Calibri" w:hAnsi="Arial" w:cs="Arial"/>
          <w:bCs/>
        </w:rPr>
      </w:pPr>
      <w:r>
        <w:rPr>
          <w:rFonts w:ascii="Arial" w:hAnsi="Arial" w:cs="Arial"/>
        </w:rPr>
        <w:t>7</w:t>
      </w:r>
      <w:r w:rsidRPr="00D740F7">
        <w:rPr>
          <w:rFonts w:ascii="Arial" w:hAnsi="Arial" w:cs="Arial"/>
        </w:rPr>
        <w:t>.2</w:t>
      </w:r>
      <w:r w:rsidRPr="00D740F7">
        <w:rPr>
          <w:rFonts w:ascii="Arial" w:hAnsi="Arial" w:cs="Arial"/>
        </w:rPr>
        <w:tab/>
      </w:r>
      <w:r w:rsidRPr="00D740F7">
        <w:rPr>
          <w:rFonts w:ascii="Arial" w:eastAsia="Calibri" w:hAnsi="Arial" w:cs="Arial"/>
          <w:bCs/>
        </w:rPr>
        <w:t xml:space="preserve">Prospective bidders will have to score at least 70 out of 100 points allocated </w:t>
      </w:r>
    </w:p>
    <w:p w:rsidR="00DD3B55" w:rsidRPr="00D740F7" w:rsidRDefault="00DD3B55" w:rsidP="00936808">
      <w:pPr>
        <w:tabs>
          <w:tab w:val="left" w:pos="851"/>
          <w:tab w:val="left" w:pos="1418"/>
          <w:tab w:val="left" w:pos="1843"/>
        </w:tabs>
        <w:spacing w:line="360" w:lineRule="auto"/>
        <w:ind w:left="1418" w:hanging="1418"/>
        <w:jc w:val="both"/>
        <w:rPr>
          <w:rFonts w:ascii="Arial" w:eastAsia="Calibri" w:hAnsi="Arial" w:cs="Arial"/>
          <w:bCs/>
        </w:rPr>
      </w:pPr>
      <w:r w:rsidRPr="00D740F7">
        <w:rPr>
          <w:rFonts w:ascii="Arial" w:eastAsia="Calibri" w:hAnsi="Arial" w:cs="Arial"/>
          <w:bCs/>
        </w:rPr>
        <w:tab/>
        <w:t>For functionality before the company’s proposal will be considered for pricing.</w:t>
      </w:r>
    </w:p>
    <w:p w:rsidR="00DD3B55" w:rsidRDefault="00DD3B55" w:rsidP="00936808">
      <w:pPr>
        <w:tabs>
          <w:tab w:val="left" w:pos="851"/>
          <w:tab w:val="left" w:pos="1418"/>
          <w:tab w:val="left" w:pos="1843"/>
        </w:tabs>
        <w:spacing w:line="360" w:lineRule="auto"/>
        <w:ind w:left="1418" w:hanging="1418"/>
        <w:jc w:val="both"/>
        <w:rPr>
          <w:rFonts w:ascii="Arial" w:eastAsia="Calibri" w:hAnsi="Arial" w:cs="Arial"/>
          <w:bCs/>
        </w:rPr>
      </w:pPr>
    </w:p>
    <w:p w:rsidR="00DD3B55" w:rsidRPr="00D740F7" w:rsidRDefault="00DD3B55" w:rsidP="00936808">
      <w:pPr>
        <w:tabs>
          <w:tab w:val="left" w:pos="851"/>
          <w:tab w:val="left" w:pos="1418"/>
          <w:tab w:val="left" w:pos="1843"/>
        </w:tabs>
        <w:spacing w:line="360" w:lineRule="auto"/>
        <w:ind w:left="1418" w:hanging="1418"/>
        <w:jc w:val="both"/>
        <w:rPr>
          <w:rFonts w:ascii="Arial" w:hAnsi="Arial" w:cs="Arial"/>
        </w:rPr>
      </w:pPr>
      <w:r>
        <w:rPr>
          <w:rFonts w:ascii="Arial" w:eastAsia="Calibri" w:hAnsi="Arial" w:cs="Arial"/>
          <w:bCs/>
        </w:rPr>
        <w:t>8</w:t>
      </w:r>
      <w:r w:rsidRPr="00D740F7">
        <w:rPr>
          <w:rFonts w:ascii="Arial" w:eastAsia="Calibri" w:hAnsi="Arial" w:cs="Arial"/>
          <w:bCs/>
        </w:rPr>
        <w:t>.</w:t>
      </w:r>
      <w:r w:rsidRPr="00D740F7">
        <w:rPr>
          <w:rFonts w:ascii="Arial" w:eastAsia="Calibri" w:hAnsi="Arial" w:cs="Arial"/>
          <w:bCs/>
        </w:rPr>
        <w:tab/>
      </w:r>
      <w:r w:rsidRPr="00D740F7">
        <w:rPr>
          <w:rFonts w:ascii="Arial" w:hAnsi="Arial" w:cs="Arial"/>
          <w:b/>
          <w:bCs/>
        </w:rPr>
        <w:t>BID REQUIREMENTS</w:t>
      </w:r>
    </w:p>
    <w:p w:rsidR="00DD3B55" w:rsidRPr="00D740F7" w:rsidRDefault="00DD3B55" w:rsidP="00936808">
      <w:pPr>
        <w:tabs>
          <w:tab w:val="left" w:pos="851"/>
          <w:tab w:val="left" w:pos="1418"/>
          <w:tab w:val="left" w:pos="1843"/>
        </w:tabs>
        <w:spacing w:line="360" w:lineRule="auto"/>
        <w:ind w:left="1418" w:hanging="1418"/>
        <w:jc w:val="both"/>
        <w:rPr>
          <w:rFonts w:ascii="Arial" w:hAnsi="Arial" w:cs="Arial"/>
          <w:bCs/>
        </w:rPr>
      </w:pPr>
      <w:r w:rsidRPr="00D740F7">
        <w:rPr>
          <w:rFonts w:ascii="Arial" w:hAnsi="Arial" w:cs="Arial"/>
        </w:rPr>
        <w:tab/>
      </w:r>
      <w:r w:rsidRPr="00D740F7">
        <w:rPr>
          <w:rFonts w:ascii="Arial" w:hAnsi="Arial" w:cs="Arial"/>
          <w:b/>
          <w:bCs/>
        </w:rPr>
        <w:t>General requirements</w:t>
      </w:r>
    </w:p>
    <w:p w:rsidR="00DD3B55" w:rsidRPr="00D740F7" w:rsidRDefault="00DD3B55" w:rsidP="00936808">
      <w:pPr>
        <w:tabs>
          <w:tab w:val="left" w:pos="851"/>
          <w:tab w:val="left" w:pos="1418"/>
          <w:tab w:val="left" w:pos="1843"/>
        </w:tabs>
        <w:spacing w:line="360" w:lineRule="auto"/>
        <w:ind w:left="851" w:hanging="851"/>
        <w:jc w:val="both"/>
        <w:rPr>
          <w:rFonts w:ascii="Arial" w:hAnsi="Arial" w:cs="Arial"/>
        </w:rPr>
      </w:pPr>
      <w:r w:rsidRPr="00D740F7">
        <w:rPr>
          <w:rFonts w:ascii="Arial" w:hAnsi="Arial" w:cs="Arial"/>
          <w:bCs/>
        </w:rPr>
        <w:tab/>
      </w:r>
      <w:r w:rsidRPr="00D740F7">
        <w:rPr>
          <w:rFonts w:ascii="Arial" w:hAnsi="Arial" w:cs="Arial"/>
        </w:rPr>
        <w:t>The following is required of bidders and should be submitted to the department as part of the bid submission:</w:t>
      </w:r>
    </w:p>
    <w:p w:rsidR="00DD3B55" w:rsidRPr="00D740F7" w:rsidRDefault="00DD3B55" w:rsidP="00936808">
      <w:pPr>
        <w:tabs>
          <w:tab w:val="left" w:pos="851"/>
          <w:tab w:val="left" w:pos="1418"/>
          <w:tab w:val="left" w:pos="1843"/>
        </w:tabs>
        <w:spacing w:line="360" w:lineRule="auto"/>
        <w:ind w:left="851" w:hanging="851"/>
        <w:jc w:val="both"/>
        <w:rPr>
          <w:rFonts w:ascii="Arial" w:hAnsi="Arial" w:cs="Arial"/>
        </w:rPr>
      </w:pPr>
      <w:r>
        <w:rPr>
          <w:rFonts w:ascii="Arial" w:hAnsi="Arial" w:cs="Arial"/>
        </w:rPr>
        <w:t>8</w:t>
      </w:r>
      <w:r w:rsidRPr="00D740F7">
        <w:rPr>
          <w:rFonts w:ascii="Arial" w:hAnsi="Arial" w:cs="Arial"/>
        </w:rPr>
        <w:t>.1</w:t>
      </w:r>
      <w:r w:rsidRPr="00D740F7">
        <w:rPr>
          <w:rFonts w:ascii="Arial" w:hAnsi="Arial" w:cs="Arial"/>
        </w:rPr>
        <w:tab/>
        <w:t>Company profile.</w:t>
      </w:r>
    </w:p>
    <w:p w:rsidR="00DD3B55" w:rsidRPr="00D740F7" w:rsidRDefault="00DD3B55" w:rsidP="00936808">
      <w:pPr>
        <w:tabs>
          <w:tab w:val="left" w:pos="851"/>
          <w:tab w:val="left" w:pos="1418"/>
          <w:tab w:val="left" w:pos="1843"/>
        </w:tabs>
        <w:spacing w:line="360" w:lineRule="auto"/>
        <w:ind w:left="851" w:hanging="851"/>
        <w:jc w:val="both"/>
        <w:rPr>
          <w:rFonts w:ascii="Arial" w:hAnsi="Arial" w:cs="Arial"/>
        </w:rPr>
      </w:pPr>
      <w:r>
        <w:rPr>
          <w:rFonts w:ascii="Arial" w:hAnsi="Arial" w:cs="Arial"/>
        </w:rPr>
        <w:t>8</w:t>
      </w:r>
      <w:r w:rsidRPr="00D740F7">
        <w:rPr>
          <w:rFonts w:ascii="Arial" w:hAnsi="Arial" w:cs="Arial"/>
        </w:rPr>
        <w:t>.2</w:t>
      </w:r>
      <w:r w:rsidRPr="00D740F7">
        <w:rPr>
          <w:rFonts w:ascii="Arial" w:hAnsi="Arial" w:cs="Arial"/>
        </w:rPr>
        <w:tab/>
        <w:t>All Bidders must be registered on the National Treasury Central Supplier Database (CSD) and must attach a copy of the most recent report to the tender document.</w:t>
      </w:r>
    </w:p>
    <w:p w:rsidR="00DD3B55" w:rsidRPr="003E47B5" w:rsidRDefault="00DD3B55" w:rsidP="00936808">
      <w:pPr>
        <w:tabs>
          <w:tab w:val="left" w:pos="851"/>
          <w:tab w:val="left" w:pos="1418"/>
          <w:tab w:val="left" w:pos="1843"/>
        </w:tabs>
        <w:spacing w:line="360" w:lineRule="auto"/>
        <w:ind w:left="851" w:hanging="851"/>
        <w:jc w:val="both"/>
        <w:rPr>
          <w:rFonts w:ascii="Arial" w:hAnsi="Arial" w:cs="Arial"/>
          <w:color w:val="000000" w:themeColor="text1"/>
        </w:rPr>
      </w:pPr>
      <w:r>
        <w:rPr>
          <w:rFonts w:ascii="Arial" w:hAnsi="Arial" w:cs="Arial"/>
        </w:rPr>
        <w:t>8</w:t>
      </w:r>
      <w:r w:rsidRPr="00D740F7">
        <w:rPr>
          <w:rFonts w:ascii="Arial" w:hAnsi="Arial" w:cs="Arial"/>
        </w:rPr>
        <w:t>.3</w:t>
      </w:r>
      <w:r w:rsidRPr="00D740F7">
        <w:rPr>
          <w:rFonts w:ascii="Arial" w:hAnsi="Arial" w:cs="Arial"/>
        </w:rPr>
        <w:tab/>
      </w:r>
      <w:r w:rsidRPr="003E47B5">
        <w:rPr>
          <w:rFonts w:ascii="Arial" w:hAnsi="Arial" w:cs="Arial"/>
          <w:color w:val="000000" w:themeColor="text1"/>
        </w:rPr>
        <w:t>The tax status on CSD must be compliant, as Department is unable to award a contract to a company whose tax affairs are not i</w:t>
      </w:r>
      <w:r w:rsidR="003E47B5">
        <w:rPr>
          <w:rFonts w:ascii="Arial" w:hAnsi="Arial" w:cs="Arial"/>
          <w:color w:val="000000" w:themeColor="text1"/>
        </w:rPr>
        <w:t xml:space="preserve">n order as determined by SARS. </w:t>
      </w:r>
      <w:r w:rsidR="003E47B5" w:rsidRPr="003E47B5">
        <w:rPr>
          <w:rFonts w:ascii="Arial" w:hAnsi="Arial" w:cs="Arial"/>
          <w:color w:val="000000" w:themeColor="text1"/>
        </w:rPr>
        <w:t>A recommended bidder</w:t>
      </w:r>
      <w:r w:rsidRPr="003E47B5">
        <w:rPr>
          <w:rFonts w:ascii="Arial" w:hAnsi="Arial" w:cs="Arial"/>
          <w:color w:val="000000" w:themeColor="text1"/>
        </w:rPr>
        <w:t xml:space="preserve"> whose tax matters have expired or compliance status</w:t>
      </w:r>
      <w:r w:rsidR="003E47B5" w:rsidRPr="003E47B5">
        <w:rPr>
          <w:rFonts w:ascii="Arial" w:hAnsi="Arial" w:cs="Arial"/>
          <w:color w:val="000000" w:themeColor="text1"/>
        </w:rPr>
        <w:t xml:space="preserve"> is invalid will be </w:t>
      </w:r>
      <w:r w:rsidR="003E47B5">
        <w:rPr>
          <w:rFonts w:ascii="Arial" w:hAnsi="Arial" w:cs="Arial"/>
          <w:color w:val="000000" w:themeColor="text1"/>
        </w:rPr>
        <w:t xml:space="preserve">notified in writing of their non-compliance status and the bidder must be requested to submit written proof from SARS of their tax compliant status or proof that they have made an arrangement to meet their outstanding tax obligations within </w:t>
      </w:r>
      <w:r w:rsidR="003E47B5" w:rsidRPr="003E47B5">
        <w:rPr>
          <w:rFonts w:ascii="Arial" w:hAnsi="Arial" w:cs="Arial"/>
          <w:color w:val="000000" w:themeColor="text1"/>
        </w:rPr>
        <w:t xml:space="preserve">7 </w:t>
      </w:r>
      <w:r w:rsidR="003E47B5">
        <w:rPr>
          <w:rFonts w:ascii="Arial" w:hAnsi="Arial" w:cs="Arial"/>
          <w:color w:val="000000" w:themeColor="text1"/>
        </w:rPr>
        <w:t xml:space="preserve">working </w:t>
      </w:r>
      <w:r w:rsidR="004B1CC6">
        <w:rPr>
          <w:rFonts w:ascii="Arial" w:hAnsi="Arial" w:cs="Arial"/>
          <w:color w:val="000000" w:themeColor="text1"/>
        </w:rPr>
        <w:t>days</w:t>
      </w:r>
      <w:r w:rsidR="004B1CC6" w:rsidRPr="003E47B5">
        <w:rPr>
          <w:rFonts w:ascii="Arial" w:hAnsi="Arial" w:cs="Arial"/>
          <w:color w:val="000000" w:themeColor="text1"/>
        </w:rPr>
        <w:t>.</w:t>
      </w:r>
      <w:r w:rsidR="004B1CC6">
        <w:rPr>
          <w:rFonts w:ascii="Arial" w:hAnsi="Arial" w:cs="Arial"/>
          <w:color w:val="000000" w:themeColor="text1"/>
        </w:rPr>
        <w:t xml:space="preserve"> The</w:t>
      </w:r>
      <w:r w:rsidR="003E47B5">
        <w:rPr>
          <w:rFonts w:ascii="Arial" w:hAnsi="Arial" w:cs="Arial"/>
          <w:color w:val="000000" w:themeColor="text1"/>
        </w:rPr>
        <w:t xml:space="preserve"> bidder should thereafter provide the Department with proof of their tax compliant status which should be verified via CSD.</w:t>
      </w:r>
      <w:r w:rsidRPr="003E47B5">
        <w:rPr>
          <w:rFonts w:ascii="Arial" w:hAnsi="Arial" w:cs="Arial"/>
          <w:color w:val="000000" w:themeColor="text1"/>
        </w:rPr>
        <w:t xml:space="preserve">  </w:t>
      </w:r>
      <w:r w:rsidRPr="003E47B5">
        <w:rPr>
          <w:rFonts w:ascii="Arial" w:hAnsi="Arial" w:cs="Arial"/>
          <w:b/>
          <w:color w:val="000000" w:themeColor="text1"/>
        </w:rPr>
        <w:t>Note that it is no longer a requirement for bidders to submit hard copies of tax clearance certificates as compliance to tax matters can be assessed and verified on the CSD report.</w:t>
      </w:r>
    </w:p>
    <w:p w:rsidR="00DD3B55" w:rsidRPr="00D740F7" w:rsidRDefault="00DD3B55" w:rsidP="00936808">
      <w:pPr>
        <w:tabs>
          <w:tab w:val="left" w:pos="851"/>
          <w:tab w:val="left" w:pos="1418"/>
          <w:tab w:val="left" w:pos="1843"/>
        </w:tabs>
        <w:spacing w:line="360" w:lineRule="auto"/>
        <w:ind w:left="851" w:hanging="851"/>
        <w:jc w:val="both"/>
        <w:rPr>
          <w:rFonts w:ascii="Arial" w:hAnsi="Arial" w:cs="Arial"/>
        </w:rPr>
      </w:pPr>
      <w:r>
        <w:rPr>
          <w:rFonts w:ascii="Arial" w:hAnsi="Arial" w:cs="Arial"/>
        </w:rPr>
        <w:t>8</w:t>
      </w:r>
      <w:r w:rsidRPr="00D740F7">
        <w:rPr>
          <w:rFonts w:ascii="Arial" w:hAnsi="Arial" w:cs="Arial"/>
        </w:rPr>
        <w:t>.4</w:t>
      </w:r>
      <w:r w:rsidRPr="00D740F7">
        <w:rPr>
          <w:rFonts w:ascii="Arial" w:hAnsi="Arial" w:cs="Arial"/>
        </w:rPr>
        <w:tab/>
      </w:r>
      <w:r w:rsidRPr="00BF7A97">
        <w:rPr>
          <w:rFonts w:ascii="Arial" w:hAnsi="Arial" w:cs="Arial"/>
          <w:b/>
        </w:rPr>
        <w:t>Original and valid and / or certified</w:t>
      </w:r>
      <w:r w:rsidRPr="00BF7A97">
        <w:rPr>
          <w:rFonts w:ascii="Arial" w:hAnsi="Arial" w:cs="Arial"/>
        </w:rPr>
        <w:t xml:space="preserve"> copy of B-BBEE </w:t>
      </w:r>
      <w:r w:rsidRPr="00D740F7">
        <w:rPr>
          <w:rFonts w:ascii="Arial" w:hAnsi="Arial" w:cs="Arial"/>
        </w:rPr>
        <w:t>status level certificate bearing SANAS logo or registered auditor. Failure to submit a valid B-BBEE certificate will result in zero preference points being awarded for B-BBEE. B-BBEE certificates or sworn affidavits must be valid at the time of the closing of the tender.</w:t>
      </w:r>
    </w:p>
    <w:p w:rsidR="00DD3B55" w:rsidRPr="00D740F7" w:rsidRDefault="00DD3B55" w:rsidP="00936808">
      <w:pPr>
        <w:tabs>
          <w:tab w:val="left" w:pos="851"/>
          <w:tab w:val="left" w:pos="1418"/>
          <w:tab w:val="left" w:pos="1843"/>
        </w:tabs>
        <w:spacing w:line="360" w:lineRule="auto"/>
        <w:ind w:left="851" w:hanging="851"/>
        <w:jc w:val="both"/>
        <w:rPr>
          <w:rFonts w:ascii="Arial" w:hAnsi="Arial" w:cs="Arial"/>
        </w:rPr>
      </w:pPr>
      <w:r>
        <w:rPr>
          <w:rFonts w:ascii="Arial" w:hAnsi="Arial" w:cs="Arial"/>
        </w:rPr>
        <w:lastRenderedPageBreak/>
        <w:t>8</w:t>
      </w:r>
      <w:r w:rsidRPr="00D740F7">
        <w:rPr>
          <w:rFonts w:ascii="Arial" w:hAnsi="Arial" w:cs="Arial"/>
        </w:rPr>
        <w:t>.5</w:t>
      </w:r>
      <w:r w:rsidRPr="00D740F7">
        <w:rPr>
          <w:rFonts w:ascii="Arial" w:hAnsi="Arial" w:cs="Arial"/>
        </w:rPr>
        <w:tab/>
        <w:t>Original Company Resolution or Letter of authority or Letter of appointment authorizing the signatory of the Entity to sign the contract with the Department.</w:t>
      </w:r>
    </w:p>
    <w:p w:rsidR="00DD3B55" w:rsidRPr="00D740F7" w:rsidRDefault="00DD3B55" w:rsidP="00936808">
      <w:pPr>
        <w:tabs>
          <w:tab w:val="left" w:pos="851"/>
          <w:tab w:val="left" w:pos="1418"/>
          <w:tab w:val="left" w:pos="1843"/>
        </w:tabs>
        <w:spacing w:line="360" w:lineRule="auto"/>
        <w:ind w:left="851" w:hanging="851"/>
        <w:jc w:val="both"/>
        <w:rPr>
          <w:rFonts w:ascii="Arial" w:hAnsi="Arial" w:cs="Arial"/>
        </w:rPr>
      </w:pPr>
      <w:r>
        <w:rPr>
          <w:rFonts w:ascii="Arial" w:hAnsi="Arial" w:cs="Arial"/>
        </w:rPr>
        <w:t>8</w:t>
      </w:r>
      <w:r w:rsidRPr="00D740F7">
        <w:rPr>
          <w:rFonts w:ascii="Arial" w:hAnsi="Arial" w:cs="Arial"/>
        </w:rPr>
        <w:t>.6</w:t>
      </w:r>
      <w:r w:rsidRPr="00D740F7">
        <w:rPr>
          <w:rFonts w:ascii="Arial" w:hAnsi="Arial" w:cs="Arial"/>
        </w:rPr>
        <w:tab/>
        <w:t>Valid contact details including e-mail address.</w:t>
      </w:r>
    </w:p>
    <w:p w:rsidR="00DD3B55" w:rsidRPr="00D740F7" w:rsidRDefault="00DD3B55" w:rsidP="00936808">
      <w:pPr>
        <w:tabs>
          <w:tab w:val="left" w:pos="851"/>
          <w:tab w:val="left" w:pos="1418"/>
          <w:tab w:val="left" w:pos="1843"/>
        </w:tabs>
        <w:spacing w:line="360" w:lineRule="auto"/>
        <w:ind w:left="851" w:hanging="851"/>
        <w:jc w:val="both"/>
        <w:rPr>
          <w:rFonts w:ascii="Arial" w:hAnsi="Arial" w:cs="Arial"/>
        </w:rPr>
      </w:pPr>
      <w:r>
        <w:rPr>
          <w:rFonts w:ascii="Arial" w:hAnsi="Arial" w:cs="Arial"/>
        </w:rPr>
        <w:t>8</w:t>
      </w:r>
      <w:r w:rsidRPr="00D740F7">
        <w:rPr>
          <w:rFonts w:ascii="Arial" w:hAnsi="Arial" w:cs="Arial"/>
        </w:rPr>
        <w:t>.7</w:t>
      </w:r>
      <w:r w:rsidRPr="00D740F7">
        <w:rPr>
          <w:rFonts w:ascii="Arial" w:hAnsi="Arial" w:cs="Arial"/>
        </w:rPr>
        <w:tab/>
        <w:t>Certified ID copies of all Directors.</w:t>
      </w:r>
    </w:p>
    <w:p w:rsidR="00DD3B55" w:rsidRPr="00D740F7" w:rsidRDefault="00DD3B55" w:rsidP="00936808">
      <w:pPr>
        <w:tabs>
          <w:tab w:val="left" w:pos="851"/>
          <w:tab w:val="left" w:pos="1418"/>
          <w:tab w:val="left" w:pos="1843"/>
        </w:tabs>
        <w:spacing w:line="360" w:lineRule="auto"/>
        <w:ind w:left="851" w:hanging="851"/>
        <w:jc w:val="both"/>
        <w:rPr>
          <w:rFonts w:ascii="Arial" w:hAnsi="Arial" w:cs="Arial"/>
        </w:rPr>
      </w:pPr>
      <w:r>
        <w:rPr>
          <w:rFonts w:ascii="Arial" w:hAnsi="Arial" w:cs="Arial"/>
        </w:rPr>
        <w:t>8</w:t>
      </w:r>
      <w:r w:rsidRPr="00D740F7">
        <w:rPr>
          <w:rFonts w:ascii="Arial" w:hAnsi="Arial" w:cs="Arial"/>
        </w:rPr>
        <w:t>.8</w:t>
      </w:r>
      <w:r w:rsidRPr="00D740F7">
        <w:rPr>
          <w:rFonts w:ascii="Arial" w:hAnsi="Arial" w:cs="Arial"/>
        </w:rPr>
        <w:tab/>
        <w:t>Bidders are requested to provide one original and 4 copies of all documents.</w:t>
      </w:r>
    </w:p>
    <w:p w:rsidR="00DD3B55" w:rsidRPr="00D740F7" w:rsidRDefault="00DD3B55" w:rsidP="00936808">
      <w:pPr>
        <w:tabs>
          <w:tab w:val="left" w:pos="851"/>
          <w:tab w:val="left" w:pos="1418"/>
          <w:tab w:val="left" w:pos="1843"/>
        </w:tabs>
        <w:spacing w:line="360" w:lineRule="auto"/>
        <w:ind w:left="851" w:hanging="851"/>
        <w:jc w:val="both"/>
        <w:rPr>
          <w:rFonts w:ascii="Arial" w:hAnsi="Arial" w:cs="Arial"/>
        </w:rPr>
      </w:pPr>
      <w:r>
        <w:rPr>
          <w:rFonts w:ascii="Arial" w:hAnsi="Arial" w:cs="Arial"/>
        </w:rPr>
        <w:t>8</w:t>
      </w:r>
      <w:r w:rsidRPr="00D740F7">
        <w:rPr>
          <w:rFonts w:ascii="Arial" w:hAnsi="Arial" w:cs="Arial"/>
        </w:rPr>
        <w:t>.9</w:t>
      </w:r>
      <w:r w:rsidRPr="00D740F7">
        <w:rPr>
          <w:rFonts w:ascii="Arial" w:hAnsi="Arial" w:cs="Arial"/>
        </w:rPr>
        <w:tab/>
        <w:t>Companies, who registered for VAT, should include VAT on their costing.</w:t>
      </w:r>
    </w:p>
    <w:p w:rsidR="00DD3B55" w:rsidRPr="00D740F7" w:rsidRDefault="00DD3B55" w:rsidP="00936808">
      <w:pPr>
        <w:tabs>
          <w:tab w:val="left" w:pos="851"/>
          <w:tab w:val="left" w:pos="1418"/>
          <w:tab w:val="left" w:pos="1843"/>
        </w:tabs>
        <w:spacing w:line="360" w:lineRule="auto"/>
        <w:jc w:val="both"/>
        <w:rPr>
          <w:rFonts w:ascii="Arial" w:hAnsi="Arial" w:cs="Arial"/>
          <w:bCs/>
        </w:rPr>
      </w:pPr>
      <w:r>
        <w:rPr>
          <w:rFonts w:ascii="Arial" w:hAnsi="Arial" w:cs="Arial"/>
        </w:rPr>
        <w:t>8</w:t>
      </w:r>
      <w:r w:rsidRPr="00D740F7">
        <w:rPr>
          <w:rFonts w:ascii="Arial" w:hAnsi="Arial" w:cs="Arial"/>
        </w:rPr>
        <w:t>.10</w:t>
      </w:r>
      <w:r w:rsidRPr="00D740F7">
        <w:rPr>
          <w:rFonts w:ascii="Arial" w:hAnsi="Arial" w:cs="Arial"/>
        </w:rPr>
        <w:tab/>
        <w:t xml:space="preserve">Any other details that may be relevant in respect of the tender evaluation criteria </w:t>
      </w:r>
      <w:r w:rsidRPr="00D740F7">
        <w:rPr>
          <w:rFonts w:ascii="Arial" w:hAnsi="Arial" w:cs="Arial"/>
        </w:rPr>
        <w:tab/>
        <w:t>described above.</w:t>
      </w:r>
    </w:p>
    <w:p w:rsidR="00DD3B55" w:rsidRPr="00D740F7" w:rsidRDefault="00DD3B55" w:rsidP="00936808">
      <w:pPr>
        <w:tabs>
          <w:tab w:val="left" w:pos="851"/>
        </w:tabs>
        <w:spacing w:line="360" w:lineRule="auto"/>
        <w:ind w:left="851" w:hanging="851"/>
        <w:jc w:val="both"/>
        <w:rPr>
          <w:rFonts w:ascii="Arial" w:hAnsi="Arial" w:cs="Arial"/>
          <w:bCs/>
        </w:rPr>
      </w:pPr>
      <w:r>
        <w:rPr>
          <w:rFonts w:ascii="Arial" w:hAnsi="Arial" w:cs="Arial"/>
          <w:bCs/>
        </w:rPr>
        <w:t>8</w:t>
      </w:r>
      <w:r w:rsidRPr="00D740F7">
        <w:rPr>
          <w:rFonts w:ascii="Arial" w:hAnsi="Arial" w:cs="Arial"/>
          <w:bCs/>
        </w:rPr>
        <w:t>.11</w:t>
      </w:r>
      <w:r w:rsidRPr="00D740F7">
        <w:rPr>
          <w:rFonts w:ascii="Arial" w:hAnsi="Arial" w:cs="Arial"/>
          <w:bCs/>
        </w:rPr>
        <w:tab/>
        <w:t>All bidders are required to submit details of Shareholder status as follows:</w:t>
      </w:r>
    </w:p>
    <w:p w:rsidR="00DD3B55" w:rsidRPr="00D740F7" w:rsidRDefault="00DD3B55" w:rsidP="00936808">
      <w:pPr>
        <w:pStyle w:val="ListParagraph"/>
        <w:numPr>
          <w:ilvl w:val="0"/>
          <w:numId w:val="2"/>
        </w:numPr>
        <w:tabs>
          <w:tab w:val="left" w:pos="851"/>
        </w:tabs>
        <w:spacing w:after="0" w:line="360" w:lineRule="auto"/>
        <w:jc w:val="both"/>
        <w:rPr>
          <w:rFonts w:ascii="Arial" w:eastAsia="Times New Roman" w:hAnsi="Arial" w:cs="Arial"/>
          <w:bCs/>
          <w:lang w:val="en-GB"/>
        </w:rPr>
      </w:pPr>
      <w:r w:rsidRPr="00D740F7">
        <w:rPr>
          <w:rFonts w:ascii="Arial" w:eastAsia="Times New Roman" w:hAnsi="Arial" w:cs="Arial"/>
          <w:bCs/>
          <w:lang w:val="en-GB"/>
        </w:rPr>
        <w:t>Shareholder certificates with the names of Directors and percentage of ownership.</w:t>
      </w:r>
    </w:p>
    <w:p w:rsidR="00DD3B55" w:rsidRPr="00D740F7" w:rsidRDefault="00DD3B55" w:rsidP="00936808">
      <w:pPr>
        <w:pStyle w:val="ListParagraph"/>
        <w:numPr>
          <w:ilvl w:val="0"/>
          <w:numId w:val="2"/>
        </w:numPr>
        <w:tabs>
          <w:tab w:val="left" w:pos="851"/>
        </w:tabs>
        <w:spacing w:after="0" w:line="360" w:lineRule="auto"/>
        <w:jc w:val="both"/>
        <w:rPr>
          <w:rFonts w:ascii="Arial" w:eastAsia="Times New Roman" w:hAnsi="Arial" w:cs="Arial"/>
          <w:bCs/>
          <w:lang w:val="en-GB"/>
        </w:rPr>
      </w:pPr>
      <w:r w:rsidRPr="00D740F7">
        <w:rPr>
          <w:rFonts w:ascii="Arial" w:eastAsia="Times New Roman" w:hAnsi="Arial" w:cs="Arial"/>
          <w:bCs/>
          <w:lang w:val="en-GB"/>
        </w:rPr>
        <w:t>Identity Documents of all Shareholders.</w:t>
      </w:r>
    </w:p>
    <w:p w:rsidR="00DD3B55" w:rsidRPr="00D740F7" w:rsidRDefault="00DD3B55" w:rsidP="00936808">
      <w:pPr>
        <w:pStyle w:val="ListParagraph"/>
        <w:tabs>
          <w:tab w:val="left" w:pos="851"/>
        </w:tabs>
        <w:spacing w:after="0" w:line="360" w:lineRule="auto"/>
        <w:ind w:left="1575"/>
        <w:jc w:val="both"/>
        <w:rPr>
          <w:rFonts w:ascii="Arial" w:eastAsia="Times New Roman" w:hAnsi="Arial" w:cs="Arial"/>
          <w:bCs/>
          <w:lang w:val="en-GB"/>
        </w:rPr>
      </w:pPr>
    </w:p>
    <w:p w:rsidR="00DD3B55" w:rsidRPr="00D740F7" w:rsidRDefault="00DD3B55" w:rsidP="00936808">
      <w:pPr>
        <w:tabs>
          <w:tab w:val="left" w:pos="851"/>
        </w:tabs>
        <w:spacing w:line="360" w:lineRule="auto"/>
        <w:ind w:left="851" w:hanging="851"/>
        <w:jc w:val="both"/>
        <w:rPr>
          <w:rFonts w:ascii="Arial" w:eastAsia="Calibri" w:hAnsi="Arial" w:cs="Arial"/>
          <w:bCs/>
        </w:rPr>
      </w:pPr>
      <w:r>
        <w:rPr>
          <w:rFonts w:ascii="Arial" w:hAnsi="Arial" w:cs="Arial"/>
          <w:bCs/>
        </w:rPr>
        <w:t>9</w:t>
      </w:r>
      <w:r w:rsidRPr="00D740F7">
        <w:rPr>
          <w:rFonts w:ascii="Arial" w:hAnsi="Arial" w:cs="Arial"/>
          <w:bCs/>
        </w:rPr>
        <w:t>.</w:t>
      </w:r>
      <w:r w:rsidRPr="00D740F7">
        <w:rPr>
          <w:rFonts w:ascii="Arial" w:hAnsi="Arial" w:cs="Arial"/>
          <w:bCs/>
        </w:rPr>
        <w:tab/>
      </w:r>
      <w:r w:rsidRPr="00D740F7">
        <w:rPr>
          <w:rFonts w:ascii="Arial" w:eastAsia="Calibri" w:hAnsi="Arial" w:cs="Arial"/>
          <w:b/>
          <w:bCs/>
        </w:rPr>
        <w:t>EVALUATION CRITERIA</w:t>
      </w:r>
    </w:p>
    <w:p w:rsidR="00DD3B55" w:rsidRPr="00D740F7" w:rsidRDefault="00DD3B55" w:rsidP="00936808">
      <w:pPr>
        <w:tabs>
          <w:tab w:val="left" w:pos="851"/>
        </w:tabs>
        <w:spacing w:line="360" w:lineRule="auto"/>
        <w:ind w:left="1440" w:hanging="1440"/>
        <w:jc w:val="both"/>
        <w:rPr>
          <w:rFonts w:ascii="Arial" w:eastAsia="Calibri" w:hAnsi="Arial" w:cs="Arial"/>
          <w:bCs/>
        </w:rPr>
      </w:pPr>
      <w:r w:rsidRPr="00D740F7">
        <w:rPr>
          <w:rFonts w:ascii="Arial" w:hAnsi="Arial" w:cs="Arial"/>
        </w:rPr>
        <w:tab/>
        <w:t>•</w:t>
      </w:r>
      <w:r w:rsidRPr="00D740F7">
        <w:rPr>
          <w:rFonts w:ascii="Arial" w:hAnsi="Arial" w:cs="Arial"/>
        </w:rPr>
        <w:tab/>
      </w:r>
      <w:r w:rsidRPr="00D740F7">
        <w:rPr>
          <w:rFonts w:ascii="Arial" w:eastAsia="Calibri" w:hAnsi="Arial" w:cs="Arial"/>
          <w:bCs/>
        </w:rPr>
        <w:t>All bids dully lodged will be evaluated by a panel first on functionality then price.  The evaluation criteria are shown below:</w:t>
      </w:r>
    </w:p>
    <w:p w:rsidR="00DD3B55" w:rsidRDefault="00DD3B55" w:rsidP="00936808">
      <w:pPr>
        <w:tabs>
          <w:tab w:val="left" w:pos="851"/>
        </w:tabs>
        <w:spacing w:line="360" w:lineRule="auto"/>
        <w:ind w:left="1440" w:hanging="1440"/>
        <w:jc w:val="both"/>
        <w:rPr>
          <w:rFonts w:ascii="Arial" w:eastAsia="Calibri" w:hAnsi="Arial" w:cs="Arial"/>
          <w:bCs/>
        </w:rPr>
      </w:pPr>
      <w:r w:rsidRPr="00D740F7">
        <w:rPr>
          <w:rFonts w:ascii="Arial" w:eastAsia="Calibri" w:hAnsi="Arial" w:cs="Arial"/>
          <w:bCs/>
        </w:rPr>
        <w:tab/>
      </w:r>
      <w:r w:rsidRPr="00D740F7">
        <w:rPr>
          <w:rFonts w:ascii="Arial" w:hAnsi="Arial" w:cs="Arial"/>
        </w:rPr>
        <w:t>•</w:t>
      </w:r>
      <w:r w:rsidRPr="00D740F7">
        <w:rPr>
          <w:rFonts w:ascii="Arial" w:hAnsi="Arial" w:cs="Arial"/>
        </w:rPr>
        <w:tab/>
      </w:r>
      <w:r w:rsidRPr="00D740F7">
        <w:rPr>
          <w:rFonts w:ascii="Arial" w:eastAsia="Calibri" w:hAnsi="Arial" w:cs="Arial"/>
          <w:bCs/>
        </w:rPr>
        <w:t>For purposes of comparison and in order to ensure meaningful evaluation, bidders are requested to furnish detailed information in substantiation of compliance to each of the evaluation criteria mentioned below.</w:t>
      </w:r>
    </w:p>
    <w:tbl>
      <w:tblPr>
        <w:tblpPr w:leftFromText="180" w:rightFromText="180" w:vertAnchor="text" w:tblpY="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7"/>
        <w:gridCol w:w="1351"/>
        <w:gridCol w:w="2554"/>
        <w:gridCol w:w="1351"/>
      </w:tblGrid>
      <w:tr w:rsidR="00DD3B55" w:rsidRPr="00D740F7" w:rsidTr="00415B8F">
        <w:tc>
          <w:tcPr>
            <w:tcW w:w="4207" w:type="dxa"/>
            <w:shd w:val="clear" w:color="auto" w:fill="auto"/>
          </w:tcPr>
          <w:p w:rsidR="00DD3B55" w:rsidRDefault="00DD3B55" w:rsidP="00936808">
            <w:pPr>
              <w:spacing w:line="360" w:lineRule="auto"/>
              <w:jc w:val="both"/>
              <w:rPr>
                <w:rFonts w:ascii="Arial" w:hAnsi="Arial" w:cs="Arial"/>
                <w:u w:val="single"/>
              </w:rPr>
            </w:pPr>
            <w:r>
              <w:rPr>
                <w:rFonts w:ascii="Arial" w:hAnsi="Arial" w:cs="Arial"/>
                <w:u w:val="single"/>
              </w:rPr>
              <w:t>9.1 Company Experience</w:t>
            </w:r>
          </w:p>
          <w:p w:rsidR="00DD3B55" w:rsidRDefault="00DD3B55" w:rsidP="00936808">
            <w:pPr>
              <w:spacing w:line="360" w:lineRule="auto"/>
              <w:jc w:val="both"/>
              <w:rPr>
                <w:rFonts w:ascii="Arial" w:hAnsi="Arial" w:cs="Arial"/>
              </w:rPr>
            </w:pPr>
            <w:r w:rsidRPr="00191AF9">
              <w:rPr>
                <w:rFonts w:ascii="Arial" w:hAnsi="Arial" w:cs="Arial"/>
              </w:rPr>
              <w:t>Provide proof of professional knowledge and experie</w:t>
            </w:r>
            <w:r>
              <w:rPr>
                <w:rFonts w:ascii="Arial" w:hAnsi="Arial" w:cs="Arial"/>
              </w:rPr>
              <w:t>nce in the asset management system</w:t>
            </w:r>
          </w:p>
          <w:p w:rsidR="00DD3B55" w:rsidRPr="00E1764D" w:rsidRDefault="00DD3B55" w:rsidP="00936808">
            <w:pPr>
              <w:numPr>
                <w:ilvl w:val="0"/>
                <w:numId w:val="5"/>
              </w:numPr>
              <w:spacing w:after="0" w:line="360" w:lineRule="auto"/>
              <w:jc w:val="both"/>
              <w:rPr>
                <w:rFonts w:ascii="Arial" w:hAnsi="Arial" w:cs="Arial"/>
              </w:rPr>
            </w:pPr>
            <w:r>
              <w:rPr>
                <w:rFonts w:ascii="Arial" w:hAnsi="Arial" w:cs="Arial"/>
              </w:rPr>
              <w:t>Reference letters from previous client not older than 3 years</w:t>
            </w:r>
          </w:p>
          <w:p w:rsidR="00DD3B55" w:rsidRPr="00DD3B55" w:rsidRDefault="00DD3B55" w:rsidP="00936808">
            <w:pPr>
              <w:numPr>
                <w:ilvl w:val="0"/>
                <w:numId w:val="5"/>
              </w:numPr>
              <w:spacing w:after="0" w:line="360" w:lineRule="auto"/>
              <w:jc w:val="both"/>
              <w:rPr>
                <w:rFonts w:ascii="Arial" w:hAnsi="Arial" w:cs="Arial"/>
              </w:rPr>
            </w:pPr>
            <w:r>
              <w:rPr>
                <w:rFonts w:ascii="Arial" w:hAnsi="Arial" w:cs="Arial"/>
              </w:rPr>
              <w:t>Minimum of 5 years’ experience in rendering similar projects</w:t>
            </w:r>
          </w:p>
        </w:tc>
        <w:tc>
          <w:tcPr>
            <w:tcW w:w="1351" w:type="dxa"/>
          </w:tcPr>
          <w:p w:rsidR="00DD3B55" w:rsidRDefault="00DD3B55" w:rsidP="00936808">
            <w:pPr>
              <w:spacing w:line="360" w:lineRule="auto"/>
              <w:jc w:val="both"/>
              <w:rPr>
                <w:rFonts w:ascii="Arial" w:hAnsi="Arial" w:cs="Arial"/>
              </w:rPr>
            </w:pPr>
            <w:r>
              <w:rPr>
                <w:rFonts w:ascii="Arial" w:hAnsi="Arial" w:cs="Arial"/>
              </w:rPr>
              <w:t>30</w:t>
            </w:r>
          </w:p>
          <w:p w:rsidR="00DD3B55" w:rsidRPr="009A4DC1" w:rsidRDefault="00DD3B55" w:rsidP="00936808">
            <w:pPr>
              <w:jc w:val="both"/>
              <w:rPr>
                <w:rFonts w:ascii="Arial" w:hAnsi="Arial" w:cs="Arial"/>
              </w:rPr>
            </w:pPr>
          </w:p>
          <w:p w:rsidR="00DD3B55" w:rsidRPr="009A4DC1" w:rsidRDefault="00DD3B55" w:rsidP="00936808">
            <w:pPr>
              <w:jc w:val="both"/>
              <w:rPr>
                <w:rFonts w:ascii="Arial" w:hAnsi="Arial" w:cs="Arial"/>
              </w:rPr>
            </w:pPr>
          </w:p>
          <w:p w:rsidR="00DD3B55" w:rsidRDefault="00DD3B55" w:rsidP="00936808">
            <w:pPr>
              <w:jc w:val="both"/>
              <w:rPr>
                <w:rFonts w:ascii="Arial" w:hAnsi="Arial" w:cs="Arial"/>
              </w:rPr>
            </w:pPr>
          </w:p>
          <w:p w:rsidR="00DD3B55" w:rsidRPr="009A4DC1" w:rsidRDefault="00DD3B55" w:rsidP="00936808">
            <w:pPr>
              <w:jc w:val="both"/>
              <w:rPr>
                <w:rFonts w:ascii="Arial" w:hAnsi="Arial" w:cs="Arial"/>
              </w:rPr>
            </w:pPr>
          </w:p>
        </w:tc>
        <w:tc>
          <w:tcPr>
            <w:tcW w:w="2554" w:type="dxa"/>
          </w:tcPr>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sidRPr="00D740F7">
              <w:rPr>
                <w:rFonts w:ascii="Arial" w:eastAsia="SimSun" w:hAnsi="Arial" w:cs="Arial"/>
                <w:kern w:val="3"/>
              </w:rPr>
              <w:t>0-6 = poor</w:t>
            </w:r>
          </w:p>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sidRPr="00D740F7">
              <w:rPr>
                <w:rFonts w:ascii="Arial" w:eastAsia="SimSun" w:hAnsi="Arial" w:cs="Arial"/>
                <w:kern w:val="3"/>
              </w:rPr>
              <w:t>7-12=below average</w:t>
            </w:r>
          </w:p>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sidRPr="00D740F7">
              <w:rPr>
                <w:rFonts w:ascii="Arial" w:eastAsia="SimSun" w:hAnsi="Arial" w:cs="Arial"/>
                <w:kern w:val="3"/>
              </w:rPr>
              <w:t>13-18 = average</w:t>
            </w:r>
          </w:p>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sidRPr="00D740F7">
              <w:rPr>
                <w:rFonts w:ascii="Arial" w:eastAsia="SimSun" w:hAnsi="Arial" w:cs="Arial"/>
                <w:kern w:val="3"/>
              </w:rPr>
              <w:t>19-24= above average</w:t>
            </w:r>
          </w:p>
          <w:p w:rsidR="00DD3B55" w:rsidRDefault="00DD3B55" w:rsidP="00936808">
            <w:pPr>
              <w:suppressAutoHyphens/>
              <w:autoSpaceDN w:val="0"/>
              <w:spacing w:line="360" w:lineRule="auto"/>
              <w:jc w:val="both"/>
              <w:textAlignment w:val="baseline"/>
              <w:rPr>
                <w:rFonts w:ascii="Arial" w:eastAsia="SimSun" w:hAnsi="Arial" w:cs="Arial"/>
                <w:kern w:val="3"/>
              </w:rPr>
            </w:pPr>
            <w:r w:rsidRPr="00D740F7">
              <w:rPr>
                <w:rFonts w:ascii="Arial" w:eastAsia="SimSun" w:hAnsi="Arial" w:cs="Arial"/>
                <w:kern w:val="3"/>
              </w:rPr>
              <w:t>25-30 =good</w:t>
            </w:r>
          </w:p>
          <w:p w:rsidR="00DD3B55" w:rsidRPr="00D740F7" w:rsidRDefault="00DD3B55" w:rsidP="00936808">
            <w:pPr>
              <w:spacing w:line="360" w:lineRule="auto"/>
              <w:jc w:val="both"/>
              <w:rPr>
                <w:rFonts w:ascii="Arial" w:hAnsi="Arial" w:cs="Arial"/>
              </w:rPr>
            </w:pPr>
          </w:p>
        </w:tc>
        <w:tc>
          <w:tcPr>
            <w:tcW w:w="1351" w:type="dxa"/>
          </w:tcPr>
          <w:p w:rsidR="00DD3B55" w:rsidRPr="00D740F7" w:rsidRDefault="00DD3B55" w:rsidP="00936808">
            <w:pPr>
              <w:spacing w:line="360" w:lineRule="auto"/>
              <w:jc w:val="both"/>
              <w:rPr>
                <w:rFonts w:ascii="Arial" w:hAnsi="Arial" w:cs="Arial"/>
              </w:rPr>
            </w:pPr>
          </w:p>
        </w:tc>
      </w:tr>
      <w:tr w:rsidR="00DD3B55" w:rsidRPr="00D740F7" w:rsidTr="00415B8F">
        <w:tc>
          <w:tcPr>
            <w:tcW w:w="4207" w:type="dxa"/>
            <w:shd w:val="clear" w:color="auto" w:fill="auto"/>
          </w:tcPr>
          <w:p w:rsidR="00DD3B55" w:rsidRDefault="00DD3B55" w:rsidP="00936808">
            <w:pPr>
              <w:pStyle w:val="ListParagraph"/>
              <w:spacing w:after="0" w:line="360" w:lineRule="auto"/>
              <w:ind w:left="0"/>
              <w:jc w:val="both"/>
              <w:rPr>
                <w:rFonts w:ascii="Arial" w:eastAsia="Times New Roman" w:hAnsi="Arial" w:cs="Arial"/>
                <w:u w:val="single"/>
              </w:rPr>
            </w:pPr>
            <w:r w:rsidRPr="0083292C">
              <w:rPr>
                <w:rFonts w:ascii="Arial" w:eastAsia="Times New Roman" w:hAnsi="Arial" w:cs="Arial"/>
                <w:u w:val="single"/>
              </w:rPr>
              <w:t xml:space="preserve">9.2 </w:t>
            </w:r>
            <w:r>
              <w:rPr>
                <w:rFonts w:ascii="Arial" w:eastAsia="Times New Roman" w:hAnsi="Arial" w:cs="Arial"/>
                <w:u w:val="single"/>
              </w:rPr>
              <w:t>Project Plan</w:t>
            </w:r>
          </w:p>
          <w:p w:rsidR="00DD3B55" w:rsidRPr="00132A6E" w:rsidRDefault="00DD3B55" w:rsidP="00936808">
            <w:pPr>
              <w:numPr>
                <w:ilvl w:val="0"/>
                <w:numId w:val="5"/>
              </w:numPr>
              <w:spacing w:after="0" w:line="360" w:lineRule="auto"/>
              <w:jc w:val="both"/>
              <w:rPr>
                <w:rFonts w:ascii="Arial" w:hAnsi="Arial" w:cs="Arial"/>
              </w:rPr>
            </w:pPr>
            <w:r>
              <w:rPr>
                <w:rFonts w:ascii="Arial" w:hAnsi="Arial" w:cs="Arial"/>
              </w:rPr>
              <w:t xml:space="preserve">Clear project plan on how the migrating of asset register </w:t>
            </w:r>
          </w:p>
          <w:p w:rsidR="00DD3B55" w:rsidRPr="00132A6E" w:rsidRDefault="00DD3B55" w:rsidP="00936808">
            <w:pPr>
              <w:numPr>
                <w:ilvl w:val="0"/>
                <w:numId w:val="5"/>
              </w:numPr>
              <w:spacing w:after="0" w:line="360" w:lineRule="auto"/>
              <w:jc w:val="both"/>
              <w:rPr>
                <w:rFonts w:ascii="Arial" w:hAnsi="Arial" w:cs="Arial"/>
              </w:rPr>
            </w:pPr>
            <w:r>
              <w:rPr>
                <w:rFonts w:ascii="Arial" w:hAnsi="Arial" w:cs="Arial"/>
              </w:rPr>
              <w:lastRenderedPageBreak/>
              <w:t>Clear milestone in terms of times frames and costing</w:t>
            </w:r>
          </w:p>
          <w:p w:rsidR="00DD3B55" w:rsidRPr="00A758C0" w:rsidRDefault="00DD3B55" w:rsidP="00936808">
            <w:pPr>
              <w:numPr>
                <w:ilvl w:val="0"/>
                <w:numId w:val="5"/>
              </w:numPr>
              <w:spacing w:after="0" w:line="360" w:lineRule="auto"/>
              <w:jc w:val="both"/>
              <w:rPr>
                <w:rFonts w:ascii="Arial" w:hAnsi="Arial" w:cs="Arial"/>
              </w:rPr>
            </w:pPr>
            <w:r>
              <w:rPr>
                <w:rFonts w:ascii="Arial" w:hAnsi="Arial" w:cs="Arial"/>
              </w:rPr>
              <w:t>Clear demonstration on printing of inventory list for each room</w:t>
            </w:r>
          </w:p>
          <w:p w:rsidR="00DD3B55" w:rsidRDefault="00DD3B55" w:rsidP="00936808">
            <w:pPr>
              <w:numPr>
                <w:ilvl w:val="0"/>
                <w:numId w:val="5"/>
              </w:numPr>
              <w:spacing w:after="0" w:line="360" w:lineRule="auto"/>
              <w:jc w:val="both"/>
              <w:rPr>
                <w:rFonts w:ascii="Arial" w:hAnsi="Arial" w:cs="Arial"/>
              </w:rPr>
            </w:pPr>
            <w:r w:rsidRPr="0083292C">
              <w:rPr>
                <w:rFonts w:ascii="Arial" w:hAnsi="Arial" w:cs="Arial"/>
              </w:rPr>
              <w:t>Compressive</w:t>
            </w:r>
            <w:r>
              <w:rPr>
                <w:rFonts w:ascii="Arial" w:hAnsi="Arial" w:cs="Arial"/>
              </w:rPr>
              <w:t xml:space="preserve"> plan on training of Asset team and ICT team</w:t>
            </w:r>
          </w:p>
          <w:p w:rsidR="00DD3B55" w:rsidRPr="00DD3B55" w:rsidRDefault="00DD3B55" w:rsidP="00936808">
            <w:pPr>
              <w:spacing w:after="0" w:line="360" w:lineRule="auto"/>
              <w:ind w:left="720"/>
              <w:jc w:val="both"/>
              <w:rPr>
                <w:rFonts w:ascii="Arial" w:hAnsi="Arial" w:cs="Arial"/>
              </w:rPr>
            </w:pPr>
          </w:p>
        </w:tc>
        <w:tc>
          <w:tcPr>
            <w:tcW w:w="1351" w:type="dxa"/>
          </w:tcPr>
          <w:p w:rsidR="00DD3B55" w:rsidRPr="00D740F7" w:rsidRDefault="00DD3B55" w:rsidP="00936808">
            <w:pPr>
              <w:spacing w:line="360" w:lineRule="auto"/>
              <w:jc w:val="both"/>
              <w:rPr>
                <w:rFonts w:ascii="Arial" w:hAnsi="Arial" w:cs="Arial"/>
              </w:rPr>
            </w:pPr>
            <w:r>
              <w:rPr>
                <w:rFonts w:ascii="Arial" w:hAnsi="Arial" w:cs="Arial"/>
              </w:rPr>
              <w:lastRenderedPageBreak/>
              <w:t>30</w:t>
            </w:r>
          </w:p>
        </w:tc>
        <w:tc>
          <w:tcPr>
            <w:tcW w:w="2554" w:type="dxa"/>
          </w:tcPr>
          <w:p w:rsidR="00DD3B55" w:rsidRDefault="00DD3B55" w:rsidP="00936808">
            <w:pPr>
              <w:suppressAutoHyphens/>
              <w:autoSpaceDN w:val="0"/>
              <w:spacing w:line="360" w:lineRule="auto"/>
              <w:jc w:val="both"/>
              <w:textAlignment w:val="baseline"/>
              <w:rPr>
                <w:rFonts w:ascii="Arial" w:eastAsia="SimSun" w:hAnsi="Arial" w:cs="Arial"/>
                <w:kern w:val="3"/>
              </w:rPr>
            </w:pPr>
            <w:r>
              <w:rPr>
                <w:rFonts w:ascii="Arial" w:eastAsia="SimSun" w:hAnsi="Arial" w:cs="Arial"/>
                <w:kern w:val="3"/>
              </w:rPr>
              <w:t>0-6 = poor</w:t>
            </w:r>
          </w:p>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sidRPr="00D740F7">
              <w:rPr>
                <w:rFonts w:ascii="Arial" w:eastAsia="SimSun" w:hAnsi="Arial" w:cs="Arial"/>
                <w:kern w:val="3"/>
              </w:rPr>
              <w:t>7-12=below average</w:t>
            </w:r>
          </w:p>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sidRPr="00D740F7">
              <w:rPr>
                <w:rFonts w:ascii="Arial" w:eastAsia="SimSun" w:hAnsi="Arial" w:cs="Arial"/>
                <w:kern w:val="3"/>
              </w:rPr>
              <w:lastRenderedPageBreak/>
              <w:t>13-18 = average</w:t>
            </w:r>
          </w:p>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sidRPr="00D740F7">
              <w:rPr>
                <w:rFonts w:ascii="Arial" w:eastAsia="SimSun" w:hAnsi="Arial" w:cs="Arial"/>
                <w:kern w:val="3"/>
              </w:rPr>
              <w:t>19-24= above average</w:t>
            </w:r>
          </w:p>
          <w:p w:rsidR="00DD3B55" w:rsidRDefault="00DD3B55" w:rsidP="00936808">
            <w:pPr>
              <w:suppressAutoHyphens/>
              <w:autoSpaceDN w:val="0"/>
              <w:spacing w:line="360" w:lineRule="auto"/>
              <w:jc w:val="both"/>
              <w:textAlignment w:val="baseline"/>
              <w:rPr>
                <w:rFonts w:ascii="Arial" w:eastAsia="SimSun" w:hAnsi="Arial" w:cs="Arial"/>
                <w:kern w:val="3"/>
              </w:rPr>
            </w:pPr>
            <w:r w:rsidRPr="00D740F7">
              <w:rPr>
                <w:rFonts w:ascii="Arial" w:eastAsia="SimSun" w:hAnsi="Arial" w:cs="Arial"/>
                <w:kern w:val="3"/>
              </w:rPr>
              <w:t>25-30 =good</w:t>
            </w:r>
          </w:p>
          <w:p w:rsidR="00DD3B55" w:rsidRPr="00D740F7" w:rsidRDefault="00DD3B55" w:rsidP="00936808">
            <w:pPr>
              <w:spacing w:line="360" w:lineRule="auto"/>
              <w:jc w:val="both"/>
              <w:rPr>
                <w:rFonts w:ascii="Arial" w:hAnsi="Arial" w:cs="Arial"/>
              </w:rPr>
            </w:pPr>
          </w:p>
        </w:tc>
        <w:tc>
          <w:tcPr>
            <w:tcW w:w="1351" w:type="dxa"/>
          </w:tcPr>
          <w:p w:rsidR="00DD3B55" w:rsidRPr="00D740F7" w:rsidRDefault="00DD3B55" w:rsidP="00936808">
            <w:pPr>
              <w:spacing w:line="360" w:lineRule="auto"/>
              <w:jc w:val="both"/>
              <w:rPr>
                <w:rFonts w:ascii="Arial" w:hAnsi="Arial" w:cs="Arial"/>
              </w:rPr>
            </w:pPr>
          </w:p>
        </w:tc>
      </w:tr>
      <w:tr w:rsidR="00DD3B55" w:rsidRPr="00D740F7" w:rsidTr="00415B8F">
        <w:trPr>
          <w:trHeight w:val="413"/>
        </w:trPr>
        <w:tc>
          <w:tcPr>
            <w:tcW w:w="4207" w:type="dxa"/>
            <w:shd w:val="clear" w:color="auto" w:fill="auto"/>
          </w:tcPr>
          <w:p w:rsidR="00DD3B55" w:rsidRDefault="00DD3B55" w:rsidP="00936808">
            <w:pPr>
              <w:spacing w:line="360" w:lineRule="auto"/>
              <w:jc w:val="both"/>
              <w:rPr>
                <w:rFonts w:ascii="Arial" w:hAnsi="Arial" w:cs="Arial"/>
                <w:u w:val="single"/>
              </w:rPr>
            </w:pPr>
            <w:r>
              <w:rPr>
                <w:rFonts w:ascii="Arial" w:hAnsi="Arial" w:cs="Arial"/>
                <w:u w:val="single"/>
              </w:rPr>
              <w:lastRenderedPageBreak/>
              <w:t>9.3 Demonstrate asset management system ability</w:t>
            </w:r>
          </w:p>
          <w:p w:rsidR="00DD3B55" w:rsidRDefault="00DD3B55" w:rsidP="00936808">
            <w:pPr>
              <w:pStyle w:val="ListParagraph"/>
              <w:spacing w:line="360" w:lineRule="auto"/>
              <w:jc w:val="both"/>
              <w:rPr>
                <w:rFonts w:ascii="Arial" w:hAnsi="Arial" w:cs="Arial"/>
              </w:rPr>
            </w:pPr>
            <w:r>
              <w:rPr>
                <w:rFonts w:ascii="Arial" w:hAnsi="Arial" w:cs="Arial"/>
              </w:rPr>
              <w:t>&gt; Present and demonstrate functions of the asset management system-(20 minutes presentation)</w:t>
            </w:r>
          </w:p>
          <w:p w:rsidR="00DD3B55" w:rsidRDefault="00DD3B55" w:rsidP="00936808">
            <w:pPr>
              <w:pStyle w:val="ListParagraph"/>
              <w:spacing w:line="360" w:lineRule="auto"/>
              <w:jc w:val="both"/>
              <w:rPr>
                <w:rFonts w:ascii="Arial" w:hAnsi="Arial" w:cs="Arial"/>
              </w:rPr>
            </w:pPr>
            <w:r>
              <w:rPr>
                <w:rFonts w:ascii="Arial" w:hAnsi="Arial" w:cs="Arial"/>
              </w:rPr>
              <w:t xml:space="preserve">&gt; </w:t>
            </w:r>
            <w:r w:rsidRPr="0028039E">
              <w:rPr>
                <w:rFonts w:ascii="Arial" w:hAnsi="Arial" w:cs="Arial"/>
                <w:b/>
              </w:rPr>
              <w:t>Discloser Notes on financial statement</w:t>
            </w:r>
          </w:p>
          <w:p w:rsidR="00DD3B55" w:rsidRDefault="00DD3B55" w:rsidP="00936808">
            <w:pPr>
              <w:pStyle w:val="ListParagraph"/>
              <w:spacing w:line="360" w:lineRule="auto"/>
              <w:jc w:val="both"/>
              <w:rPr>
                <w:rFonts w:ascii="Arial" w:hAnsi="Arial" w:cs="Arial"/>
              </w:rPr>
            </w:pPr>
            <w:r>
              <w:rPr>
                <w:rFonts w:ascii="Arial" w:hAnsi="Arial" w:cs="Arial"/>
              </w:rPr>
              <w:t>1.1 Opening balances</w:t>
            </w:r>
          </w:p>
          <w:p w:rsidR="00DD3B55" w:rsidRDefault="00DD3B55" w:rsidP="00936808">
            <w:pPr>
              <w:pStyle w:val="ListParagraph"/>
              <w:spacing w:line="360" w:lineRule="auto"/>
              <w:jc w:val="both"/>
              <w:rPr>
                <w:rFonts w:ascii="Arial" w:hAnsi="Arial" w:cs="Arial"/>
              </w:rPr>
            </w:pPr>
            <w:r>
              <w:rPr>
                <w:rFonts w:ascii="Arial" w:hAnsi="Arial" w:cs="Arial"/>
              </w:rPr>
              <w:t>1.2 Additions</w:t>
            </w:r>
          </w:p>
          <w:p w:rsidR="00DD3B55" w:rsidRDefault="00DD3B55" w:rsidP="00936808">
            <w:pPr>
              <w:pStyle w:val="ListParagraph"/>
              <w:spacing w:line="360" w:lineRule="auto"/>
              <w:jc w:val="both"/>
              <w:rPr>
                <w:rFonts w:ascii="Arial" w:hAnsi="Arial" w:cs="Arial"/>
              </w:rPr>
            </w:pPr>
            <w:r>
              <w:rPr>
                <w:rFonts w:ascii="Arial" w:hAnsi="Arial" w:cs="Arial"/>
              </w:rPr>
              <w:t>1.3 Disposal</w:t>
            </w:r>
          </w:p>
          <w:p w:rsidR="00DD3B55" w:rsidRDefault="00DD3B55" w:rsidP="00936808">
            <w:pPr>
              <w:pStyle w:val="ListParagraph"/>
              <w:spacing w:line="360" w:lineRule="auto"/>
              <w:jc w:val="both"/>
              <w:rPr>
                <w:rFonts w:ascii="Arial" w:hAnsi="Arial" w:cs="Arial"/>
              </w:rPr>
            </w:pPr>
            <w:r>
              <w:rPr>
                <w:rFonts w:ascii="Arial" w:hAnsi="Arial" w:cs="Arial"/>
              </w:rPr>
              <w:t>1.4 Number of assets-@R1 and number @cost.</w:t>
            </w:r>
          </w:p>
          <w:p w:rsidR="00DD3B55" w:rsidRDefault="00DD3B55" w:rsidP="00936808">
            <w:pPr>
              <w:pStyle w:val="ListParagraph"/>
              <w:spacing w:line="360" w:lineRule="auto"/>
              <w:jc w:val="both"/>
              <w:rPr>
                <w:rFonts w:ascii="Arial" w:hAnsi="Arial" w:cs="Arial"/>
              </w:rPr>
            </w:pPr>
            <w:r>
              <w:rPr>
                <w:rFonts w:ascii="Arial" w:hAnsi="Arial" w:cs="Arial"/>
              </w:rPr>
              <w:t>1.5 Major and Minor reports</w:t>
            </w:r>
          </w:p>
          <w:p w:rsidR="00DD3B55" w:rsidRDefault="00DD3B55" w:rsidP="00936808">
            <w:pPr>
              <w:pStyle w:val="ListParagraph"/>
              <w:spacing w:line="360" w:lineRule="auto"/>
              <w:jc w:val="both"/>
              <w:rPr>
                <w:rFonts w:ascii="Arial" w:hAnsi="Arial" w:cs="Arial"/>
              </w:rPr>
            </w:pPr>
            <w:r>
              <w:rPr>
                <w:rFonts w:ascii="Arial" w:hAnsi="Arial" w:cs="Arial"/>
              </w:rPr>
              <w:t>1.6 Immoveable assets reports</w:t>
            </w:r>
          </w:p>
          <w:p w:rsidR="00DD3B55" w:rsidRDefault="00DD3B55" w:rsidP="00936808">
            <w:pPr>
              <w:pStyle w:val="ListParagraph"/>
              <w:spacing w:line="360" w:lineRule="auto"/>
              <w:jc w:val="both"/>
              <w:rPr>
                <w:rFonts w:ascii="Arial" w:eastAsia="Times New Roman" w:hAnsi="Arial" w:cs="Arial"/>
                <w:b/>
              </w:rPr>
            </w:pPr>
            <w:r>
              <w:rPr>
                <w:rFonts w:ascii="Arial" w:hAnsi="Arial" w:cs="Arial"/>
              </w:rPr>
              <w:t>1.7 movement of asset-audit trail</w:t>
            </w:r>
          </w:p>
        </w:tc>
        <w:tc>
          <w:tcPr>
            <w:tcW w:w="1351" w:type="dxa"/>
          </w:tcPr>
          <w:p w:rsidR="00DD3B55" w:rsidRPr="00D740F7" w:rsidRDefault="00DD3B55" w:rsidP="00936808">
            <w:pPr>
              <w:spacing w:line="360" w:lineRule="auto"/>
              <w:jc w:val="both"/>
              <w:rPr>
                <w:rFonts w:ascii="Arial" w:hAnsi="Arial" w:cs="Arial"/>
              </w:rPr>
            </w:pPr>
            <w:r>
              <w:rPr>
                <w:rFonts w:ascii="Arial" w:hAnsi="Arial" w:cs="Arial"/>
              </w:rPr>
              <w:t>40</w:t>
            </w:r>
          </w:p>
        </w:tc>
        <w:tc>
          <w:tcPr>
            <w:tcW w:w="2554" w:type="dxa"/>
          </w:tcPr>
          <w:tbl>
            <w:tblPr>
              <w:tblpPr w:leftFromText="180" w:rightFromText="180" w:vertAnchor="text" w:tblpY="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3"/>
            </w:tblGrid>
            <w:tr w:rsidR="00DD3B55" w:rsidRPr="00D740F7" w:rsidTr="00415B8F">
              <w:tc>
                <w:tcPr>
                  <w:tcW w:w="2554" w:type="dxa"/>
                </w:tcPr>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sidRPr="00D740F7">
                    <w:rPr>
                      <w:rFonts w:ascii="Arial" w:eastAsia="SimSun" w:hAnsi="Arial" w:cs="Arial"/>
                      <w:kern w:val="3"/>
                    </w:rPr>
                    <w:t>0-</w:t>
                  </w:r>
                  <w:r>
                    <w:rPr>
                      <w:rFonts w:ascii="Arial" w:eastAsia="SimSun" w:hAnsi="Arial" w:cs="Arial"/>
                      <w:kern w:val="3"/>
                    </w:rPr>
                    <w:t>6</w:t>
                  </w:r>
                  <w:r w:rsidRPr="00D740F7">
                    <w:rPr>
                      <w:rFonts w:ascii="Arial" w:eastAsia="SimSun" w:hAnsi="Arial" w:cs="Arial"/>
                      <w:kern w:val="3"/>
                    </w:rPr>
                    <w:t xml:space="preserve"> = poor</w:t>
                  </w:r>
                </w:p>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Pr>
                      <w:rFonts w:ascii="Arial" w:eastAsia="SimSun" w:hAnsi="Arial" w:cs="Arial"/>
                      <w:kern w:val="3"/>
                    </w:rPr>
                    <w:t>7</w:t>
                  </w:r>
                  <w:r w:rsidRPr="00D740F7">
                    <w:rPr>
                      <w:rFonts w:ascii="Arial" w:eastAsia="SimSun" w:hAnsi="Arial" w:cs="Arial"/>
                      <w:kern w:val="3"/>
                    </w:rPr>
                    <w:t>-</w:t>
                  </w:r>
                  <w:r>
                    <w:rPr>
                      <w:rFonts w:ascii="Arial" w:eastAsia="SimSun" w:hAnsi="Arial" w:cs="Arial"/>
                      <w:kern w:val="3"/>
                    </w:rPr>
                    <w:t>13</w:t>
                  </w:r>
                  <w:r w:rsidRPr="00D740F7">
                    <w:rPr>
                      <w:rFonts w:ascii="Arial" w:eastAsia="SimSun" w:hAnsi="Arial" w:cs="Arial"/>
                      <w:kern w:val="3"/>
                    </w:rPr>
                    <w:t>=below average</w:t>
                  </w:r>
                </w:p>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Pr>
                      <w:rFonts w:ascii="Arial" w:eastAsia="SimSun" w:hAnsi="Arial" w:cs="Arial"/>
                      <w:kern w:val="3"/>
                    </w:rPr>
                    <w:t>14</w:t>
                  </w:r>
                  <w:r w:rsidRPr="00D740F7">
                    <w:rPr>
                      <w:rFonts w:ascii="Arial" w:eastAsia="SimSun" w:hAnsi="Arial" w:cs="Arial"/>
                      <w:kern w:val="3"/>
                    </w:rPr>
                    <w:t>-</w:t>
                  </w:r>
                  <w:r>
                    <w:rPr>
                      <w:rFonts w:ascii="Arial" w:eastAsia="SimSun" w:hAnsi="Arial" w:cs="Arial"/>
                      <w:kern w:val="3"/>
                    </w:rPr>
                    <w:t>20</w:t>
                  </w:r>
                  <w:r w:rsidRPr="00D740F7">
                    <w:rPr>
                      <w:rFonts w:ascii="Arial" w:eastAsia="SimSun" w:hAnsi="Arial" w:cs="Arial"/>
                      <w:kern w:val="3"/>
                    </w:rPr>
                    <w:t xml:space="preserve"> = average</w:t>
                  </w:r>
                </w:p>
                <w:p w:rsidR="00DD3B55" w:rsidRDefault="00DD3B55" w:rsidP="00936808">
                  <w:pPr>
                    <w:suppressAutoHyphens/>
                    <w:autoSpaceDN w:val="0"/>
                    <w:spacing w:line="360" w:lineRule="auto"/>
                    <w:jc w:val="both"/>
                    <w:textAlignment w:val="baseline"/>
                    <w:rPr>
                      <w:rFonts w:ascii="Arial" w:eastAsia="SimSun" w:hAnsi="Arial" w:cs="Arial"/>
                      <w:kern w:val="3"/>
                    </w:rPr>
                  </w:pPr>
                  <w:r>
                    <w:rPr>
                      <w:rFonts w:ascii="Arial" w:eastAsia="SimSun" w:hAnsi="Arial" w:cs="Arial"/>
                      <w:kern w:val="3"/>
                    </w:rPr>
                    <w:t>21</w:t>
                  </w:r>
                  <w:r w:rsidRPr="00D740F7">
                    <w:rPr>
                      <w:rFonts w:ascii="Arial" w:eastAsia="SimSun" w:hAnsi="Arial" w:cs="Arial"/>
                      <w:kern w:val="3"/>
                    </w:rPr>
                    <w:t>-</w:t>
                  </w:r>
                  <w:r>
                    <w:rPr>
                      <w:rFonts w:ascii="Arial" w:eastAsia="SimSun" w:hAnsi="Arial" w:cs="Arial"/>
                      <w:kern w:val="3"/>
                    </w:rPr>
                    <w:t>27</w:t>
                  </w:r>
                  <w:r w:rsidRPr="00D740F7">
                    <w:rPr>
                      <w:rFonts w:ascii="Arial" w:eastAsia="SimSun" w:hAnsi="Arial" w:cs="Arial"/>
                      <w:kern w:val="3"/>
                    </w:rPr>
                    <w:t>= above average</w:t>
                  </w:r>
                </w:p>
                <w:p w:rsidR="00DD3B55" w:rsidRPr="00D740F7" w:rsidRDefault="00DD3B55" w:rsidP="00936808">
                  <w:pPr>
                    <w:suppressAutoHyphens/>
                    <w:autoSpaceDN w:val="0"/>
                    <w:spacing w:line="360" w:lineRule="auto"/>
                    <w:jc w:val="both"/>
                    <w:textAlignment w:val="baseline"/>
                    <w:rPr>
                      <w:rFonts w:ascii="Arial" w:eastAsia="SimSun" w:hAnsi="Arial" w:cs="Arial"/>
                      <w:kern w:val="3"/>
                    </w:rPr>
                  </w:pPr>
                  <w:r>
                    <w:rPr>
                      <w:rFonts w:ascii="Arial" w:eastAsia="SimSun" w:hAnsi="Arial" w:cs="Arial"/>
                      <w:kern w:val="3"/>
                    </w:rPr>
                    <w:t>28-34= good</w:t>
                  </w:r>
                </w:p>
                <w:p w:rsidR="00DD3B55" w:rsidRPr="00D740F7" w:rsidRDefault="00DD3B55" w:rsidP="00936808">
                  <w:pPr>
                    <w:spacing w:line="360" w:lineRule="auto"/>
                    <w:jc w:val="both"/>
                    <w:rPr>
                      <w:rFonts w:ascii="Arial" w:hAnsi="Arial" w:cs="Arial"/>
                    </w:rPr>
                  </w:pPr>
                  <w:r>
                    <w:rPr>
                      <w:rFonts w:ascii="Arial" w:eastAsia="SimSun" w:hAnsi="Arial" w:cs="Arial"/>
                      <w:kern w:val="3"/>
                    </w:rPr>
                    <w:t>35</w:t>
                  </w:r>
                  <w:r w:rsidRPr="00D740F7">
                    <w:rPr>
                      <w:rFonts w:ascii="Arial" w:eastAsia="SimSun" w:hAnsi="Arial" w:cs="Arial"/>
                      <w:kern w:val="3"/>
                    </w:rPr>
                    <w:t>-</w:t>
                  </w:r>
                  <w:r>
                    <w:rPr>
                      <w:rFonts w:ascii="Arial" w:eastAsia="SimSun" w:hAnsi="Arial" w:cs="Arial"/>
                      <w:kern w:val="3"/>
                    </w:rPr>
                    <w:t>40 = excellent</w:t>
                  </w:r>
                </w:p>
              </w:tc>
            </w:tr>
          </w:tbl>
          <w:p w:rsidR="00DD3B55" w:rsidRPr="00D740F7" w:rsidRDefault="00DD3B55" w:rsidP="00936808">
            <w:pPr>
              <w:spacing w:line="360" w:lineRule="auto"/>
              <w:jc w:val="both"/>
              <w:rPr>
                <w:rFonts w:ascii="Arial" w:hAnsi="Arial" w:cs="Arial"/>
              </w:rPr>
            </w:pPr>
          </w:p>
        </w:tc>
        <w:tc>
          <w:tcPr>
            <w:tcW w:w="1351" w:type="dxa"/>
          </w:tcPr>
          <w:p w:rsidR="00DD3B55" w:rsidRPr="00D740F7" w:rsidRDefault="00DD3B55" w:rsidP="00936808">
            <w:pPr>
              <w:spacing w:line="360" w:lineRule="auto"/>
              <w:jc w:val="both"/>
              <w:rPr>
                <w:rFonts w:ascii="Arial" w:hAnsi="Arial" w:cs="Arial"/>
              </w:rPr>
            </w:pPr>
          </w:p>
        </w:tc>
      </w:tr>
      <w:tr w:rsidR="00DD3B55" w:rsidRPr="00D740F7" w:rsidTr="00415B8F">
        <w:trPr>
          <w:trHeight w:val="413"/>
        </w:trPr>
        <w:tc>
          <w:tcPr>
            <w:tcW w:w="4207" w:type="dxa"/>
            <w:shd w:val="clear" w:color="auto" w:fill="auto"/>
          </w:tcPr>
          <w:p w:rsidR="00DD3B55" w:rsidRDefault="00DD3B55" w:rsidP="00936808">
            <w:pPr>
              <w:spacing w:line="360" w:lineRule="auto"/>
              <w:jc w:val="both"/>
              <w:rPr>
                <w:rFonts w:ascii="Arial" w:hAnsi="Arial" w:cs="Arial"/>
                <w:u w:val="single"/>
              </w:rPr>
            </w:pPr>
          </w:p>
        </w:tc>
        <w:tc>
          <w:tcPr>
            <w:tcW w:w="1351" w:type="dxa"/>
          </w:tcPr>
          <w:p w:rsidR="00DD3B55" w:rsidRDefault="00DD3B55" w:rsidP="00936808">
            <w:pPr>
              <w:spacing w:line="360" w:lineRule="auto"/>
              <w:jc w:val="both"/>
              <w:rPr>
                <w:rFonts w:ascii="Arial" w:hAnsi="Arial" w:cs="Arial"/>
              </w:rPr>
            </w:pPr>
          </w:p>
        </w:tc>
        <w:tc>
          <w:tcPr>
            <w:tcW w:w="2554" w:type="dxa"/>
          </w:tcPr>
          <w:p w:rsidR="00DD3B55" w:rsidRPr="00D740F7" w:rsidRDefault="00DD3B55" w:rsidP="00936808">
            <w:pPr>
              <w:suppressAutoHyphens/>
              <w:autoSpaceDN w:val="0"/>
              <w:spacing w:line="360" w:lineRule="auto"/>
              <w:jc w:val="both"/>
              <w:textAlignment w:val="baseline"/>
              <w:rPr>
                <w:rFonts w:ascii="Arial" w:eastAsia="SimSun" w:hAnsi="Arial" w:cs="Arial"/>
                <w:kern w:val="3"/>
              </w:rPr>
            </w:pPr>
          </w:p>
        </w:tc>
        <w:tc>
          <w:tcPr>
            <w:tcW w:w="1351" w:type="dxa"/>
          </w:tcPr>
          <w:p w:rsidR="00DD3B55" w:rsidRPr="00D740F7" w:rsidRDefault="00DD3B55" w:rsidP="00936808">
            <w:pPr>
              <w:spacing w:line="360" w:lineRule="auto"/>
              <w:jc w:val="both"/>
              <w:rPr>
                <w:rFonts w:ascii="Arial" w:hAnsi="Arial" w:cs="Arial"/>
              </w:rPr>
            </w:pPr>
            <w:r>
              <w:rPr>
                <w:rFonts w:ascii="Arial" w:hAnsi="Arial" w:cs="Arial"/>
              </w:rPr>
              <w:t>100</w:t>
            </w:r>
          </w:p>
        </w:tc>
      </w:tr>
    </w:tbl>
    <w:p w:rsidR="00DD3B55" w:rsidRDefault="00DD3B55" w:rsidP="00936808">
      <w:pPr>
        <w:tabs>
          <w:tab w:val="left" w:pos="851"/>
        </w:tabs>
        <w:spacing w:line="360" w:lineRule="auto"/>
        <w:jc w:val="both"/>
        <w:rPr>
          <w:rFonts w:ascii="Arial" w:hAnsi="Arial" w:cs="Arial"/>
        </w:rPr>
      </w:pPr>
    </w:p>
    <w:p w:rsidR="00DD3B55" w:rsidRPr="00D740F7" w:rsidRDefault="00DD3B55" w:rsidP="00936808">
      <w:pPr>
        <w:tabs>
          <w:tab w:val="left" w:pos="851"/>
        </w:tabs>
        <w:spacing w:line="360" w:lineRule="auto"/>
        <w:jc w:val="both"/>
        <w:rPr>
          <w:rFonts w:ascii="Arial" w:hAnsi="Arial" w:cs="Arial"/>
        </w:rPr>
      </w:pPr>
      <w:r>
        <w:rPr>
          <w:rFonts w:ascii="Arial" w:hAnsi="Arial" w:cs="Arial"/>
        </w:rPr>
        <w:t>10</w:t>
      </w:r>
      <w:r w:rsidRPr="00D740F7">
        <w:rPr>
          <w:rFonts w:ascii="Arial" w:hAnsi="Arial" w:cs="Arial"/>
        </w:rPr>
        <w:t>.</w:t>
      </w:r>
      <w:r w:rsidRPr="00D740F7">
        <w:rPr>
          <w:rFonts w:ascii="Arial" w:hAnsi="Arial" w:cs="Arial"/>
        </w:rPr>
        <w:tab/>
      </w:r>
      <w:r w:rsidRPr="00D740F7">
        <w:rPr>
          <w:rFonts w:ascii="Arial" w:hAnsi="Arial" w:cs="Arial"/>
          <w:b/>
        </w:rPr>
        <w:t>CONFIDENTIALITY</w:t>
      </w:r>
    </w:p>
    <w:p w:rsidR="00DD3B55" w:rsidRPr="00D740F7" w:rsidRDefault="00DD3B55" w:rsidP="00936808">
      <w:pPr>
        <w:tabs>
          <w:tab w:val="left" w:pos="851"/>
        </w:tabs>
        <w:spacing w:line="360" w:lineRule="auto"/>
        <w:ind w:left="851" w:hanging="851"/>
        <w:jc w:val="both"/>
        <w:rPr>
          <w:rFonts w:ascii="Arial" w:hAnsi="Arial" w:cs="Arial"/>
        </w:rPr>
      </w:pPr>
      <w:r>
        <w:rPr>
          <w:rFonts w:ascii="Arial" w:hAnsi="Arial" w:cs="Arial"/>
        </w:rPr>
        <w:t>10</w:t>
      </w:r>
      <w:r w:rsidRPr="00D740F7">
        <w:rPr>
          <w:rFonts w:ascii="Arial" w:hAnsi="Arial" w:cs="Arial"/>
        </w:rPr>
        <w:t>.1</w:t>
      </w:r>
      <w:r w:rsidRPr="00D740F7">
        <w:rPr>
          <w:rFonts w:ascii="Arial" w:hAnsi="Arial" w:cs="Arial"/>
        </w:rPr>
        <w:tab/>
        <w:t>No information or documentation may be used for any other purpose other than providing for a tender proposal to the Department, and no copies of any document may be made, except with prior written approval from the Department.</w:t>
      </w:r>
    </w:p>
    <w:p w:rsidR="00DD3B55" w:rsidRDefault="00DD3B55" w:rsidP="00936808">
      <w:pPr>
        <w:tabs>
          <w:tab w:val="left" w:pos="851"/>
        </w:tabs>
        <w:spacing w:line="360" w:lineRule="auto"/>
        <w:ind w:left="851" w:hanging="851"/>
        <w:jc w:val="both"/>
        <w:rPr>
          <w:rFonts w:ascii="Arial" w:hAnsi="Arial" w:cs="Arial"/>
        </w:rPr>
      </w:pPr>
      <w:r>
        <w:rPr>
          <w:rFonts w:ascii="Arial" w:hAnsi="Arial" w:cs="Arial"/>
        </w:rPr>
        <w:t>10</w:t>
      </w:r>
      <w:r w:rsidRPr="00D740F7">
        <w:rPr>
          <w:rFonts w:ascii="Arial" w:hAnsi="Arial" w:cs="Arial"/>
        </w:rPr>
        <w:t>.2</w:t>
      </w:r>
      <w:r w:rsidRPr="00D740F7">
        <w:rPr>
          <w:rFonts w:ascii="Arial" w:hAnsi="Arial" w:cs="Arial"/>
        </w:rPr>
        <w:tab/>
        <w:t>The successful bidders and staff will be required to sign a non-disclosure agreement.</w:t>
      </w:r>
    </w:p>
    <w:p w:rsidR="00DD3B55" w:rsidRDefault="00DD3B55" w:rsidP="00936808">
      <w:pPr>
        <w:tabs>
          <w:tab w:val="left" w:pos="851"/>
        </w:tabs>
        <w:spacing w:line="360" w:lineRule="auto"/>
        <w:ind w:left="851" w:hanging="851"/>
        <w:jc w:val="both"/>
        <w:rPr>
          <w:rFonts w:ascii="Arial" w:hAnsi="Arial" w:cs="Arial"/>
        </w:rPr>
      </w:pPr>
    </w:p>
    <w:p w:rsidR="004B1CC6" w:rsidRPr="00D740F7" w:rsidRDefault="004B1CC6" w:rsidP="00936808">
      <w:pPr>
        <w:tabs>
          <w:tab w:val="left" w:pos="851"/>
        </w:tabs>
        <w:spacing w:line="360" w:lineRule="auto"/>
        <w:ind w:left="851" w:hanging="851"/>
        <w:jc w:val="both"/>
        <w:rPr>
          <w:rFonts w:ascii="Arial" w:hAnsi="Arial" w:cs="Arial"/>
        </w:rPr>
      </w:pPr>
    </w:p>
    <w:p w:rsidR="00DD3B55" w:rsidRPr="00D740F7" w:rsidRDefault="00DD3B55" w:rsidP="00936808">
      <w:pPr>
        <w:tabs>
          <w:tab w:val="left" w:pos="851"/>
        </w:tabs>
        <w:spacing w:line="360" w:lineRule="auto"/>
        <w:ind w:left="851" w:hanging="851"/>
        <w:jc w:val="both"/>
        <w:rPr>
          <w:rFonts w:ascii="Arial" w:hAnsi="Arial" w:cs="Arial"/>
          <w:b/>
        </w:rPr>
      </w:pPr>
      <w:r w:rsidRPr="00D740F7">
        <w:rPr>
          <w:rFonts w:ascii="Arial" w:hAnsi="Arial" w:cs="Arial"/>
        </w:rPr>
        <w:lastRenderedPageBreak/>
        <w:t>1</w:t>
      </w:r>
      <w:r>
        <w:rPr>
          <w:rFonts w:ascii="Arial" w:hAnsi="Arial" w:cs="Arial"/>
        </w:rPr>
        <w:t>1</w:t>
      </w:r>
      <w:r w:rsidRPr="00D740F7">
        <w:rPr>
          <w:rFonts w:ascii="Arial" w:hAnsi="Arial" w:cs="Arial"/>
        </w:rPr>
        <w:t>.</w:t>
      </w:r>
      <w:r w:rsidRPr="00D740F7">
        <w:rPr>
          <w:rFonts w:ascii="Arial" w:hAnsi="Arial" w:cs="Arial"/>
        </w:rPr>
        <w:tab/>
      </w:r>
      <w:r w:rsidRPr="00D740F7">
        <w:rPr>
          <w:rFonts w:ascii="Arial" w:hAnsi="Arial" w:cs="Arial"/>
          <w:b/>
        </w:rPr>
        <w:t>INTELLECTUAL PROPERTY AND OWNERSHIP</w:t>
      </w: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1</w:t>
      </w:r>
      <w:r>
        <w:rPr>
          <w:rFonts w:ascii="Arial" w:hAnsi="Arial" w:cs="Arial"/>
        </w:rPr>
        <w:t>1</w:t>
      </w:r>
      <w:r w:rsidRPr="00D740F7">
        <w:rPr>
          <w:rFonts w:ascii="Arial" w:hAnsi="Arial" w:cs="Arial"/>
        </w:rPr>
        <w:t>.1</w:t>
      </w:r>
      <w:r w:rsidRPr="00D740F7">
        <w:rPr>
          <w:rFonts w:ascii="Arial" w:hAnsi="Arial" w:cs="Arial"/>
        </w:rPr>
        <w:tab/>
        <w:t>Ownership and copyright of all documentation developed during the period of the contract will be vested in the Department of</w:t>
      </w:r>
      <w:r>
        <w:rPr>
          <w:rFonts w:ascii="Arial" w:hAnsi="Arial" w:cs="Arial"/>
        </w:rPr>
        <w:t xml:space="preserve"> Sport,</w:t>
      </w:r>
      <w:r w:rsidRPr="00D740F7">
        <w:rPr>
          <w:rFonts w:ascii="Arial" w:hAnsi="Arial" w:cs="Arial"/>
        </w:rPr>
        <w:t xml:space="preserve"> Arts and Culture</w:t>
      </w:r>
      <w:r>
        <w:rPr>
          <w:rFonts w:ascii="Arial" w:hAnsi="Arial" w:cs="Arial"/>
        </w:rPr>
        <w:t>.</w:t>
      </w: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1</w:t>
      </w:r>
      <w:r>
        <w:rPr>
          <w:rFonts w:ascii="Arial" w:hAnsi="Arial" w:cs="Arial"/>
        </w:rPr>
        <w:t>1</w:t>
      </w:r>
      <w:r w:rsidRPr="00D740F7">
        <w:rPr>
          <w:rFonts w:ascii="Arial" w:hAnsi="Arial" w:cs="Arial"/>
        </w:rPr>
        <w:t>.2</w:t>
      </w:r>
      <w:r w:rsidRPr="00D740F7">
        <w:rPr>
          <w:rFonts w:ascii="Arial" w:hAnsi="Arial" w:cs="Arial"/>
        </w:rPr>
        <w:tab/>
        <w:t xml:space="preserve">All intellectual property rights relating to any work produced by the service provider in relation to the performance of this contract shall belong to the Department and may not be used for any other purpose by the service provider.  The service provider shall give the Department all assistance in protecting such intellectual property rights. All material, in paper, electronic or any recorded format produced by the service provider in the performance of this contract shall remain the property of the Department of </w:t>
      </w:r>
      <w:r>
        <w:rPr>
          <w:rFonts w:ascii="Arial" w:hAnsi="Arial" w:cs="Arial"/>
        </w:rPr>
        <w:t>Sport,</w:t>
      </w:r>
      <w:r w:rsidRPr="00D740F7">
        <w:rPr>
          <w:rFonts w:ascii="Arial" w:hAnsi="Arial" w:cs="Arial"/>
        </w:rPr>
        <w:t xml:space="preserve"> Arts and Culture and must be handed over to the Department on termination of the contract.</w:t>
      </w: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1</w:t>
      </w:r>
      <w:r>
        <w:rPr>
          <w:rFonts w:ascii="Arial" w:hAnsi="Arial" w:cs="Arial"/>
        </w:rPr>
        <w:t>1</w:t>
      </w:r>
      <w:r w:rsidRPr="00D740F7">
        <w:rPr>
          <w:rFonts w:ascii="Arial" w:hAnsi="Arial" w:cs="Arial"/>
        </w:rPr>
        <w:t>.3</w:t>
      </w:r>
      <w:r w:rsidRPr="00D740F7">
        <w:rPr>
          <w:rFonts w:ascii="Arial" w:hAnsi="Arial" w:cs="Arial"/>
        </w:rPr>
        <w:tab/>
        <w:t>All service providers undertake not to infringe the intellectual property of third parties.  Should any action or claim be instituted against the Department emanating from an infringement of intellectual property or an alleged infringement of intellectual property, the service providers hereby indemnify the Department against such claims or actions as well as all costs (including legal costs on an attorney and client scale).</w:t>
      </w:r>
    </w:p>
    <w:p w:rsidR="00DD3B55" w:rsidRPr="00D740F7" w:rsidRDefault="00DD3B55" w:rsidP="00936808">
      <w:pPr>
        <w:tabs>
          <w:tab w:val="left" w:pos="851"/>
        </w:tabs>
        <w:spacing w:line="360" w:lineRule="auto"/>
        <w:ind w:left="851" w:hanging="851"/>
        <w:jc w:val="both"/>
        <w:rPr>
          <w:rFonts w:ascii="Arial" w:hAnsi="Arial" w:cs="Arial"/>
        </w:rPr>
      </w:pP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1</w:t>
      </w:r>
      <w:r>
        <w:rPr>
          <w:rFonts w:ascii="Arial" w:hAnsi="Arial" w:cs="Arial"/>
        </w:rPr>
        <w:t>2</w:t>
      </w:r>
      <w:r w:rsidRPr="00D740F7">
        <w:rPr>
          <w:rFonts w:ascii="Arial" w:hAnsi="Arial" w:cs="Arial"/>
        </w:rPr>
        <w:t>.</w:t>
      </w:r>
      <w:r w:rsidRPr="00D740F7">
        <w:rPr>
          <w:rFonts w:ascii="Arial" w:hAnsi="Arial" w:cs="Arial"/>
        </w:rPr>
        <w:tab/>
      </w:r>
      <w:r w:rsidRPr="00D740F7">
        <w:rPr>
          <w:rFonts w:ascii="Arial" w:hAnsi="Arial" w:cs="Arial"/>
          <w:b/>
        </w:rPr>
        <w:t>CONTRACTUAL ARRANGEMENT</w:t>
      </w:r>
    </w:p>
    <w:p w:rsidR="00DD3B55" w:rsidRDefault="00DD3B55" w:rsidP="00936808">
      <w:pPr>
        <w:tabs>
          <w:tab w:val="left" w:pos="851"/>
        </w:tabs>
        <w:spacing w:line="360" w:lineRule="auto"/>
        <w:ind w:left="851" w:hanging="851"/>
        <w:jc w:val="both"/>
        <w:rPr>
          <w:rFonts w:ascii="Arial" w:hAnsi="Arial" w:cs="Arial"/>
        </w:rPr>
      </w:pPr>
      <w:r w:rsidRPr="00D740F7">
        <w:rPr>
          <w:rFonts w:ascii="Arial" w:hAnsi="Arial" w:cs="Arial"/>
        </w:rPr>
        <w:tab/>
        <w:t xml:space="preserve">The service provider is required to enter into a Service Level Agreement with the Department of </w:t>
      </w:r>
      <w:r>
        <w:rPr>
          <w:rFonts w:ascii="Arial" w:hAnsi="Arial" w:cs="Arial"/>
        </w:rPr>
        <w:t xml:space="preserve">Sport, </w:t>
      </w:r>
      <w:r w:rsidRPr="00D740F7">
        <w:rPr>
          <w:rFonts w:ascii="Arial" w:hAnsi="Arial" w:cs="Arial"/>
        </w:rPr>
        <w:t>Arts and Culture to perform all functions as set out in the project Specification or Terms of Reference and National Treasury General Conditions of Contract of 2010.</w:t>
      </w:r>
    </w:p>
    <w:p w:rsidR="00DD3B55" w:rsidRPr="00D740F7" w:rsidRDefault="00DD3B55" w:rsidP="00936808">
      <w:pPr>
        <w:tabs>
          <w:tab w:val="left" w:pos="851"/>
        </w:tabs>
        <w:spacing w:line="360" w:lineRule="auto"/>
        <w:ind w:left="851" w:hanging="851"/>
        <w:jc w:val="both"/>
        <w:rPr>
          <w:rFonts w:ascii="Arial" w:hAnsi="Arial" w:cs="Arial"/>
        </w:rPr>
      </w:pPr>
    </w:p>
    <w:p w:rsidR="00DD3B55" w:rsidRPr="00D740F7" w:rsidRDefault="00DD3B55" w:rsidP="00936808">
      <w:pPr>
        <w:tabs>
          <w:tab w:val="left" w:pos="851"/>
        </w:tabs>
        <w:spacing w:line="360" w:lineRule="auto"/>
        <w:ind w:left="851" w:hanging="851"/>
        <w:jc w:val="both"/>
        <w:rPr>
          <w:rFonts w:ascii="Arial" w:hAnsi="Arial" w:cs="Arial"/>
          <w:b/>
        </w:rPr>
      </w:pPr>
      <w:r w:rsidRPr="00D740F7">
        <w:rPr>
          <w:rFonts w:ascii="Arial" w:hAnsi="Arial" w:cs="Arial"/>
        </w:rPr>
        <w:t>1</w:t>
      </w:r>
      <w:r>
        <w:rPr>
          <w:rFonts w:ascii="Arial" w:hAnsi="Arial" w:cs="Arial"/>
        </w:rPr>
        <w:t>3</w:t>
      </w:r>
      <w:r w:rsidRPr="00D740F7">
        <w:rPr>
          <w:rFonts w:ascii="Arial" w:hAnsi="Arial" w:cs="Arial"/>
        </w:rPr>
        <w:t>.</w:t>
      </w:r>
      <w:r w:rsidRPr="00D740F7">
        <w:rPr>
          <w:rFonts w:ascii="Arial" w:hAnsi="Arial" w:cs="Arial"/>
        </w:rPr>
        <w:tab/>
      </w:r>
      <w:r w:rsidRPr="00D740F7">
        <w:rPr>
          <w:rFonts w:ascii="Arial" w:hAnsi="Arial" w:cs="Arial"/>
          <w:b/>
        </w:rPr>
        <w:t>FINANCIAL IMPLICATIONS</w:t>
      </w: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1</w:t>
      </w:r>
      <w:r>
        <w:rPr>
          <w:rFonts w:ascii="Arial" w:hAnsi="Arial" w:cs="Arial"/>
        </w:rPr>
        <w:t>3</w:t>
      </w:r>
      <w:r w:rsidRPr="00D740F7">
        <w:rPr>
          <w:rFonts w:ascii="Arial" w:hAnsi="Arial" w:cs="Arial"/>
        </w:rPr>
        <w:t>.1</w:t>
      </w:r>
      <w:r w:rsidRPr="00D740F7">
        <w:rPr>
          <w:rFonts w:ascii="Arial" w:hAnsi="Arial" w:cs="Arial"/>
        </w:rPr>
        <w:tab/>
        <w:t xml:space="preserve">All bidders must provide a cost breakdown </w:t>
      </w:r>
      <w:r>
        <w:rPr>
          <w:rFonts w:ascii="Arial" w:hAnsi="Arial" w:cs="Arial"/>
        </w:rPr>
        <w:t>for the tasks outlined in Pa</w:t>
      </w:r>
      <w:r w:rsidRPr="00D740F7">
        <w:rPr>
          <w:rFonts w:ascii="Arial" w:hAnsi="Arial" w:cs="Arial"/>
        </w:rPr>
        <w:t xml:space="preserve">ragraph </w:t>
      </w:r>
      <w:r>
        <w:rPr>
          <w:rFonts w:ascii="Arial" w:hAnsi="Arial" w:cs="Arial"/>
        </w:rPr>
        <w:t>4 from point 4.1 to 4.3</w:t>
      </w:r>
    </w:p>
    <w:p w:rsidR="00DD3B55" w:rsidRDefault="00DD3B55" w:rsidP="00936808">
      <w:pPr>
        <w:tabs>
          <w:tab w:val="left" w:pos="851"/>
          <w:tab w:val="left" w:pos="1418"/>
        </w:tabs>
        <w:spacing w:line="360" w:lineRule="auto"/>
        <w:ind w:left="1418" w:hanging="1418"/>
        <w:jc w:val="both"/>
        <w:rPr>
          <w:rFonts w:ascii="Arial" w:hAnsi="Arial" w:cs="Arial"/>
        </w:rPr>
      </w:pPr>
      <w:r w:rsidRPr="00D740F7">
        <w:rPr>
          <w:rFonts w:ascii="Arial" w:hAnsi="Arial" w:cs="Arial"/>
        </w:rPr>
        <w:t>1</w:t>
      </w:r>
      <w:r>
        <w:rPr>
          <w:rFonts w:ascii="Arial" w:hAnsi="Arial" w:cs="Arial"/>
        </w:rPr>
        <w:t>3</w:t>
      </w:r>
      <w:r w:rsidRPr="00D740F7">
        <w:rPr>
          <w:rFonts w:ascii="Arial" w:hAnsi="Arial" w:cs="Arial"/>
        </w:rPr>
        <w:t>.2</w:t>
      </w:r>
      <w:r w:rsidRPr="00D740F7">
        <w:rPr>
          <w:rFonts w:ascii="Arial" w:hAnsi="Arial" w:cs="Arial"/>
        </w:rPr>
        <w:tab/>
        <w:t>No service will be provided to the Department before an official order has been</w:t>
      </w:r>
    </w:p>
    <w:p w:rsidR="00DD3B55" w:rsidRPr="00D740F7" w:rsidRDefault="00DD3B55" w:rsidP="00936808">
      <w:pPr>
        <w:tabs>
          <w:tab w:val="left" w:pos="851"/>
          <w:tab w:val="left" w:pos="1418"/>
        </w:tabs>
        <w:spacing w:line="360" w:lineRule="auto"/>
        <w:ind w:left="1418" w:hanging="1418"/>
        <w:jc w:val="both"/>
        <w:rPr>
          <w:rFonts w:ascii="Arial" w:hAnsi="Arial" w:cs="Arial"/>
        </w:rPr>
      </w:pPr>
      <w:r>
        <w:rPr>
          <w:rFonts w:ascii="Arial" w:hAnsi="Arial" w:cs="Arial"/>
        </w:rPr>
        <w:tab/>
      </w:r>
      <w:r w:rsidRPr="00D740F7">
        <w:rPr>
          <w:rFonts w:ascii="Arial" w:hAnsi="Arial" w:cs="Arial"/>
        </w:rPr>
        <w:t xml:space="preserve">Issued to </w:t>
      </w:r>
      <w:r>
        <w:rPr>
          <w:rFonts w:ascii="Arial" w:hAnsi="Arial" w:cs="Arial"/>
        </w:rPr>
        <w:t>the</w:t>
      </w:r>
      <w:r w:rsidRPr="00D740F7">
        <w:rPr>
          <w:rFonts w:ascii="Arial" w:hAnsi="Arial" w:cs="Arial"/>
        </w:rPr>
        <w:t xml:space="preserve"> supplier or service provider.</w:t>
      </w:r>
    </w:p>
    <w:p w:rsidR="00DD3B55" w:rsidRDefault="00DD3B55" w:rsidP="00936808">
      <w:pPr>
        <w:tabs>
          <w:tab w:val="left" w:pos="851"/>
          <w:tab w:val="left" w:pos="1418"/>
        </w:tabs>
        <w:spacing w:line="360" w:lineRule="auto"/>
        <w:ind w:left="1418" w:hanging="1418"/>
        <w:jc w:val="both"/>
        <w:rPr>
          <w:rFonts w:ascii="Arial" w:hAnsi="Arial" w:cs="Arial"/>
        </w:rPr>
      </w:pPr>
      <w:r w:rsidRPr="00D740F7">
        <w:rPr>
          <w:rFonts w:ascii="Arial" w:hAnsi="Arial" w:cs="Arial"/>
        </w:rPr>
        <w:t>1</w:t>
      </w:r>
      <w:r>
        <w:rPr>
          <w:rFonts w:ascii="Arial" w:hAnsi="Arial" w:cs="Arial"/>
        </w:rPr>
        <w:t>3</w:t>
      </w:r>
      <w:r w:rsidRPr="00D740F7">
        <w:rPr>
          <w:rFonts w:ascii="Arial" w:hAnsi="Arial" w:cs="Arial"/>
        </w:rPr>
        <w:t>.3</w:t>
      </w:r>
      <w:r w:rsidRPr="00D740F7">
        <w:rPr>
          <w:rFonts w:ascii="Arial" w:hAnsi="Arial" w:cs="Arial"/>
        </w:rPr>
        <w:tab/>
        <w:t>Payments will be done according to the sched</w:t>
      </w:r>
      <w:r>
        <w:rPr>
          <w:rFonts w:ascii="Arial" w:hAnsi="Arial" w:cs="Arial"/>
        </w:rPr>
        <w:t>ule and requirements as per the</w:t>
      </w:r>
    </w:p>
    <w:p w:rsidR="00DD3B55" w:rsidRPr="00D740F7" w:rsidRDefault="00DD3B55" w:rsidP="00936808">
      <w:pPr>
        <w:tabs>
          <w:tab w:val="left" w:pos="851"/>
          <w:tab w:val="left" w:pos="1418"/>
        </w:tabs>
        <w:spacing w:line="360" w:lineRule="auto"/>
        <w:ind w:left="1418" w:hanging="1418"/>
        <w:jc w:val="both"/>
        <w:rPr>
          <w:rFonts w:ascii="Arial" w:hAnsi="Arial" w:cs="Arial"/>
        </w:rPr>
      </w:pPr>
      <w:r>
        <w:rPr>
          <w:rFonts w:ascii="Arial" w:hAnsi="Arial" w:cs="Arial"/>
        </w:rPr>
        <w:tab/>
      </w:r>
      <w:r w:rsidRPr="00D740F7">
        <w:rPr>
          <w:rFonts w:ascii="Arial" w:hAnsi="Arial" w:cs="Arial"/>
        </w:rPr>
        <w:t>Service Level Agreement.</w:t>
      </w:r>
    </w:p>
    <w:p w:rsidR="00DD3B55" w:rsidRPr="00D740F7" w:rsidRDefault="00DD3B55" w:rsidP="00936808">
      <w:pPr>
        <w:tabs>
          <w:tab w:val="left" w:pos="851"/>
          <w:tab w:val="left" w:pos="1418"/>
        </w:tabs>
        <w:spacing w:line="360" w:lineRule="auto"/>
        <w:ind w:left="1418" w:hanging="1418"/>
        <w:jc w:val="both"/>
        <w:rPr>
          <w:rFonts w:ascii="Arial" w:hAnsi="Arial" w:cs="Arial"/>
        </w:rPr>
      </w:pPr>
    </w:p>
    <w:p w:rsidR="00DD3B55" w:rsidRPr="00D740F7" w:rsidRDefault="00DD3B55" w:rsidP="00936808">
      <w:pPr>
        <w:tabs>
          <w:tab w:val="left" w:pos="851"/>
        </w:tabs>
        <w:spacing w:line="360" w:lineRule="auto"/>
        <w:jc w:val="both"/>
        <w:rPr>
          <w:rFonts w:ascii="Arial" w:hAnsi="Arial" w:cs="Arial"/>
        </w:rPr>
      </w:pPr>
      <w:r w:rsidRPr="00D740F7">
        <w:rPr>
          <w:rFonts w:ascii="Arial" w:hAnsi="Arial" w:cs="Arial"/>
        </w:rPr>
        <w:lastRenderedPageBreak/>
        <w:t>1</w:t>
      </w:r>
      <w:r>
        <w:rPr>
          <w:rFonts w:ascii="Arial" w:hAnsi="Arial" w:cs="Arial"/>
        </w:rPr>
        <w:t>4</w:t>
      </w:r>
      <w:r w:rsidRPr="00D740F7">
        <w:rPr>
          <w:rFonts w:ascii="Arial" w:hAnsi="Arial" w:cs="Arial"/>
        </w:rPr>
        <w:t>.</w:t>
      </w:r>
      <w:r w:rsidRPr="00D740F7">
        <w:rPr>
          <w:rFonts w:ascii="Arial" w:hAnsi="Arial" w:cs="Arial"/>
        </w:rPr>
        <w:tab/>
      </w:r>
      <w:r w:rsidRPr="00D740F7">
        <w:rPr>
          <w:rFonts w:ascii="Arial" w:hAnsi="Arial" w:cs="Arial"/>
          <w:b/>
        </w:rPr>
        <w:t>CLIENT BASE</w:t>
      </w:r>
    </w:p>
    <w:p w:rsidR="00DD3B55" w:rsidRDefault="00DD3B55" w:rsidP="004B1CC6">
      <w:pPr>
        <w:tabs>
          <w:tab w:val="left" w:pos="851"/>
        </w:tabs>
        <w:spacing w:line="360" w:lineRule="auto"/>
        <w:ind w:left="851" w:hanging="851"/>
        <w:jc w:val="both"/>
        <w:rPr>
          <w:rFonts w:ascii="Arial" w:hAnsi="Arial" w:cs="Arial"/>
        </w:rPr>
      </w:pPr>
      <w:r w:rsidRPr="00D740F7">
        <w:rPr>
          <w:rFonts w:ascii="Arial" w:hAnsi="Arial" w:cs="Arial"/>
        </w:rPr>
        <w:tab/>
        <w:t xml:space="preserve">The Department of </w:t>
      </w:r>
      <w:r>
        <w:rPr>
          <w:rFonts w:ascii="Arial" w:hAnsi="Arial" w:cs="Arial"/>
        </w:rPr>
        <w:t>Sport,</w:t>
      </w:r>
      <w:r w:rsidRPr="00D740F7">
        <w:rPr>
          <w:rFonts w:ascii="Arial" w:hAnsi="Arial" w:cs="Arial"/>
        </w:rPr>
        <w:t xml:space="preserve"> Arts and Culture reserves the right to contact references during the evaluation an adjudication process to obtain information.</w:t>
      </w:r>
    </w:p>
    <w:p w:rsidR="00DD3B55" w:rsidRDefault="00DD3B55" w:rsidP="00936808">
      <w:pPr>
        <w:tabs>
          <w:tab w:val="left" w:pos="851"/>
        </w:tabs>
        <w:spacing w:line="360" w:lineRule="auto"/>
        <w:jc w:val="both"/>
        <w:rPr>
          <w:rFonts w:ascii="Arial" w:hAnsi="Arial" w:cs="Arial"/>
        </w:rPr>
      </w:pPr>
    </w:p>
    <w:p w:rsidR="00DD3B55" w:rsidRPr="00D740F7" w:rsidRDefault="00DD3B55" w:rsidP="00936808">
      <w:pPr>
        <w:tabs>
          <w:tab w:val="left" w:pos="851"/>
        </w:tabs>
        <w:spacing w:line="360" w:lineRule="auto"/>
        <w:jc w:val="both"/>
        <w:rPr>
          <w:rFonts w:ascii="Arial" w:hAnsi="Arial" w:cs="Arial"/>
        </w:rPr>
      </w:pPr>
      <w:r w:rsidRPr="00D740F7">
        <w:rPr>
          <w:rFonts w:ascii="Arial" w:hAnsi="Arial" w:cs="Arial"/>
        </w:rPr>
        <w:t>1</w:t>
      </w:r>
      <w:r>
        <w:rPr>
          <w:rFonts w:ascii="Arial" w:hAnsi="Arial" w:cs="Arial"/>
        </w:rPr>
        <w:t>5</w:t>
      </w:r>
      <w:r w:rsidRPr="00D740F7">
        <w:rPr>
          <w:rFonts w:ascii="Arial" w:hAnsi="Arial" w:cs="Arial"/>
        </w:rPr>
        <w:t>.</w:t>
      </w:r>
      <w:r w:rsidRPr="00D740F7">
        <w:rPr>
          <w:rFonts w:ascii="Arial" w:hAnsi="Arial" w:cs="Arial"/>
        </w:rPr>
        <w:tab/>
      </w:r>
      <w:r w:rsidRPr="00D740F7">
        <w:rPr>
          <w:rFonts w:ascii="Arial" w:hAnsi="Arial" w:cs="Arial"/>
          <w:b/>
        </w:rPr>
        <w:t>COMMUNICATION</w:t>
      </w: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ab/>
        <w:t xml:space="preserve">The Department of </w:t>
      </w:r>
      <w:r>
        <w:rPr>
          <w:rFonts w:ascii="Arial" w:hAnsi="Arial" w:cs="Arial"/>
        </w:rPr>
        <w:t>Sport,</w:t>
      </w:r>
      <w:r w:rsidRPr="00D740F7">
        <w:rPr>
          <w:rFonts w:ascii="Arial" w:hAnsi="Arial" w:cs="Arial"/>
        </w:rPr>
        <w:t xml:space="preserve"> Arts and Culture may communicate with bidders for, among others, where bid clarity is sought, to obtain information or to extend the validity period.</w:t>
      </w:r>
    </w:p>
    <w:p w:rsidR="00DD3B55" w:rsidRDefault="00DD3B55" w:rsidP="00936808">
      <w:pPr>
        <w:tabs>
          <w:tab w:val="left" w:pos="851"/>
        </w:tabs>
        <w:spacing w:line="360" w:lineRule="auto"/>
        <w:jc w:val="both"/>
        <w:rPr>
          <w:rFonts w:ascii="Arial" w:hAnsi="Arial" w:cs="Arial"/>
        </w:rPr>
      </w:pPr>
    </w:p>
    <w:p w:rsidR="00DD3B55" w:rsidRPr="00D740F7" w:rsidRDefault="00DD3B55" w:rsidP="00936808">
      <w:pPr>
        <w:tabs>
          <w:tab w:val="left" w:pos="851"/>
        </w:tabs>
        <w:spacing w:line="360" w:lineRule="auto"/>
        <w:jc w:val="both"/>
        <w:rPr>
          <w:rFonts w:ascii="Arial" w:hAnsi="Arial" w:cs="Arial"/>
        </w:rPr>
      </w:pPr>
      <w:r w:rsidRPr="00D740F7">
        <w:rPr>
          <w:rFonts w:ascii="Arial" w:hAnsi="Arial" w:cs="Arial"/>
        </w:rPr>
        <w:t>1</w:t>
      </w:r>
      <w:r>
        <w:rPr>
          <w:rFonts w:ascii="Arial" w:hAnsi="Arial" w:cs="Arial"/>
        </w:rPr>
        <w:t>6</w:t>
      </w:r>
      <w:r w:rsidRPr="00D740F7">
        <w:rPr>
          <w:rFonts w:ascii="Arial" w:hAnsi="Arial" w:cs="Arial"/>
        </w:rPr>
        <w:t>.</w:t>
      </w:r>
      <w:r w:rsidRPr="00D740F7">
        <w:rPr>
          <w:rFonts w:ascii="Arial" w:hAnsi="Arial" w:cs="Arial"/>
        </w:rPr>
        <w:tab/>
      </w:r>
      <w:r w:rsidRPr="00D740F7">
        <w:rPr>
          <w:rFonts w:ascii="Arial" w:hAnsi="Arial" w:cs="Arial"/>
          <w:b/>
        </w:rPr>
        <w:t>PRESENTATION</w:t>
      </w:r>
    </w:p>
    <w:p w:rsidR="00DD3B55" w:rsidRPr="00721100" w:rsidRDefault="00DD3B55" w:rsidP="00936808">
      <w:pPr>
        <w:tabs>
          <w:tab w:val="left" w:pos="851"/>
        </w:tabs>
        <w:spacing w:line="360" w:lineRule="auto"/>
        <w:ind w:left="851" w:hanging="851"/>
        <w:jc w:val="both"/>
        <w:rPr>
          <w:rFonts w:ascii="Arial" w:hAnsi="Arial" w:cs="Arial"/>
        </w:rPr>
      </w:pPr>
      <w:r w:rsidRPr="00721100">
        <w:rPr>
          <w:rFonts w:ascii="Arial" w:hAnsi="Arial" w:cs="Arial"/>
        </w:rPr>
        <w:tab/>
        <w:t>The Department of Sport, Arts and Culture may request presentations and or interviews from short-listed bidders as part of the bid process.</w:t>
      </w:r>
    </w:p>
    <w:p w:rsidR="00DD3B55" w:rsidRDefault="00DD3B55" w:rsidP="00936808">
      <w:pPr>
        <w:tabs>
          <w:tab w:val="left" w:pos="851"/>
        </w:tabs>
        <w:spacing w:line="360" w:lineRule="auto"/>
        <w:ind w:left="851" w:hanging="851"/>
        <w:jc w:val="both"/>
        <w:rPr>
          <w:rFonts w:ascii="Arial" w:hAnsi="Arial" w:cs="Arial"/>
        </w:rPr>
      </w:pP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1</w:t>
      </w:r>
      <w:r>
        <w:rPr>
          <w:rFonts w:ascii="Arial" w:hAnsi="Arial" w:cs="Arial"/>
        </w:rPr>
        <w:t>7</w:t>
      </w:r>
      <w:r w:rsidRPr="00D740F7">
        <w:rPr>
          <w:rFonts w:ascii="Arial" w:hAnsi="Arial" w:cs="Arial"/>
        </w:rPr>
        <w:t>.</w:t>
      </w:r>
      <w:r w:rsidRPr="00D740F7">
        <w:rPr>
          <w:rFonts w:ascii="Arial" w:hAnsi="Arial" w:cs="Arial"/>
        </w:rPr>
        <w:tab/>
      </w:r>
      <w:r w:rsidRPr="00D740F7">
        <w:rPr>
          <w:rFonts w:ascii="Arial" w:hAnsi="Arial" w:cs="Arial"/>
          <w:b/>
        </w:rPr>
        <w:t>SUPPLIER DUE DILIGENCE</w:t>
      </w:r>
    </w:p>
    <w:p w:rsidR="00DD3B55" w:rsidRPr="00D740F7" w:rsidRDefault="00DD3B55" w:rsidP="00936808">
      <w:pPr>
        <w:tabs>
          <w:tab w:val="left" w:pos="338"/>
          <w:tab w:val="left" w:pos="851"/>
        </w:tabs>
        <w:spacing w:line="360" w:lineRule="auto"/>
        <w:ind w:left="851"/>
        <w:jc w:val="both"/>
        <w:rPr>
          <w:rFonts w:ascii="Arial" w:hAnsi="Arial" w:cs="Arial"/>
          <w:b/>
        </w:rPr>
      </w:pPr>
      <w:r w:rsidRPr="00D740F7">
        <w:rPr>
          <w:rFonts w:ascii="Arial" w:hAnsi="Arial" w:cs="Arial"/>
        </w:rPr>
        <w:t>The State reserves the right to conduct supplier due diligence prior to final award or at any time during the contract period.</w:t>
      </w:r>
      <w:r w:rsidRPr="00D740F7">
        <w:rPr>
          <w:rFonts w:ascii="Arial" w:hAnsi="Arial" w:cs="Arial"/>
          <w:b/>
        </w:rPr>
        <w:t xml:space="preserve"> Bidders must</w:t>
      </w:r>
      <w:r>
        <w:rPr>
          <w:rFonts w:ascii="Arial" w:hAnsi="Arial" w:cs="Arial"/>
          <w:b/>
        </w:rPr>
        <w:t xml:space="preserve"> note that, the Department may </w:t>
      </w:r>
      <w:r w:rsidRPr="00D740F7">
        <w:rPr>
          <w:rFonts w:ascii="Arial" w:hAnsi="Arial" w:cs="Arial"/>
          <w:b/>
        </w:rPr>
        <w:t>conduct verification on the information submitted</w:t>
      </w:r>
      <w:r>
        <w:rPr>
          <w:rFonts w:ascii="Arial" w:hAnsi="Arial" w:cs="Arial"/>
          <w:b/>
        </w:rPr>
        <w:t xml:space="preserve"> and any misrepresentation may </w:t>
      </w:r>
      <w:r w:rsidRPr="00D740F7">
        <w:rPr>
          <w:rFonts w:ascii="Arial" w:hAnsi="Arial" w:cs="Arial"/>
          <w:b/>
        </w:rPr>
        <w:t>result in an automatic disqualification.</w:t>
      </w:r>
    </w:p>
    <w:p w:rsidR="00DD3B55" w:rsidRDefault="00DD3B55" w:rsidP="00936808">
      <w:pPr>
        <w:tabs>
          <w:tab w:val="left" w:pos="851"/>
        </w:tabs>
        <w:spacing w:line="360" w:lineRule="auto"/>
        <w:ind w:left="851" w:hanging="851"/>
        <w:jc w:val="both"/>
        <w:rPr>
          <w:rFonts w:ascii="Arial" w:hAnsi="Arial" w:cs="Arial"/>
        </w:rPr>
      </w:pP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1</w:t>
      </w:r>
      <w:r>
        <w:rPr>
          <w:rFonts w:ascii="Arial" w:hAnsi="Arial" w:cs="Arial"/>
        </w:rPr>
        <w:t>8</w:t>
      </w:r>
      <w:r w:rsidRPr="00D740F7">
        <w:rPr>
          <w:rFonts w:ascii="Arial" w:hAnsi="Arial" w:cs="Arial"/>
        </w:rPr>
        <w:t>.</w:t>
      </w:r>
      <w:r w:rsidRPr="00D740F7">
        <w:rPr>
          <w:rFonts w:ascii="Arial" w:hAnsi="Arial" w:cs="Arial"/>
        </w:rPr>
        <w:tab/>
      </w:r>
      <w:r w:rsidRPr="00D740F7">
        <w:rPr>
          <w:rFonts w:ascii="Arial" w:hAnsi="Arial" w:cs="Arial"/>
          <w:b/>
        </w:rPr>
        <w:t>CONFLICT OF INTEREST</w:t>
      </w: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ab/>
        <w:t>The bidder or bidders group must submit a document (you may include it in your covering letter), stating whether any of its employees have any interest in the Department or whether any of Department’s personnel have any interest in the bidders or affiliated business.</w:t>
      </w: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t>1</w:t>
      </w:r>
      <w:r>
        <w:rPr>
          <w:rFonts w:ascii="Arial" w:hAnsi="Arial" w:cs="Arial"/>
        </w:rPr>
        <w:t>9</w:t>
      </w:r>
      <w:r w:rsidRPr="00D740F7">
        <w:rPr>
          <w:rFonts w:ascii="Arial" w:hAnsi="Arial" w:cs="Arial"/>
        </w:rPr>
        <w:t>.</w:t>
      </w:r>
      <w:r w:rsidRPr="00D740F7">
        <w:rPr>
          <w:rFonts w:ascii="Arial" w:hAnsi="Arial" w:cs="Arial"/>
        </w:rPr>
        <w:tab/>
      </w:r>
      <w:r w:rsidRPr="00D740F7">
        <w:rPr>
          <w:rFonts w:ascii="Arial" w:hAnsi="Arial" w:cs="Arial"/>
          <w:b/>
        </w:rPr>
        <w:t>PACKAGING OF BID</w:t>
      </w:r>
    </w:p>
    <w:p w:rsidR="00DD3B55" w:rsidRDefault="00DD3B55" w:rsidP="004B1CC6">
      <w:pPr>
        <w:tabs>
          <w:tab w:val="left" w:pos="851"/>
        </w:tabs>
        <w:spacing w:line="360" w:lineRule="auto"/>
        <w:ind w:left="851" w:hanging="851"/>
        <w:jc w:val="both"/>
        <w:rPr>
          <w:rFonts w:ascii="Arial" w:hAnsi="Arial" w:cs="Arial"/>
        </w:rPr>
      </w:pPr>
      <w:r w:rsidRPr="00D740F7">
        <w:rPr>
          <w:rFonts w:ascii="Arial" w:hAnsi="Arial" w:cs="Arial"/>
        </w:rPr>
        <w:tab/>
        <w:t>Bidders to arrange the Standard Bidding Documents (SBDs) in your submission numerically and orderly.</w:t>
      </w:r>
    </w:p>
    <w:p w:rsidR="00DD3B55" w:rsidRPr="00D740F7" w:rsidRDefault="00DD3B55" w:rsidP="00936808">
      <w:pPr>
        <w:tabs>
          <w:tab w:val="left" w:pos="851"/>
        </w:tabs>
        <w:spacing w:line="360" w:lineRule="auto"/>
        <w:ind w:left="851" w:hanging="851"/>
        <w:jc w:val="both"/>
        <w:rPr>
          <w:rFonts w:ascii="Arial" w:hAnsi="Arial" w:cs="Arial"/>
        </w:rPr>
      </w:pPr>
      <w:r>
        <w:rPr>
          <w:rFonts w:ascii="Arial" w:hAnsi="Arial" w:cs="Arial"/>
        </w:rPr>
        <w:t>20</w:t>
      </w:r>
      <w:r w:rsidRPr="00D740F7">
        <w:rPr>
          <w:rFonts w:ascii="Arial" w:hAnsi="Arial" w:cs="Arial"/>
        </w:rPr>
        <w:t>.</w:t>
      </w:r>
      <w:r w:rsidRPr="00D740F7">
        <w:rPr>
          <w:rFonts w:ascii="Arial" w:hAnsi="Arial" w:cs="Arial"/>
        </w:rPr>
        <w:tab/>
      </w:r>
      <w:r w:rsidRPr="00D740F7">
        <w:rPr>
          <w:rFonts w:ascii="Arial" w:hAnsi="Arial" w:cs="Arial"/>
          <w:b/>
        </w:rPr>
        <w:t>BRIEFING SESSION</w:t>
      </w:r>
      <w:r w:rsidRPr="00D740F7">
        <w:rPr>
          <w:rFonts w:ascii="Arial" w:hAnsi="Arial" w:cs="Arial"/>
        </w:rPr>
        <w:t xml:space="preserve"> </w:t>
      </w:r>
    </w:p>
    <w:p w:rsidR="00DD3B55" w:rsidRDefault="00DD3B55" w:rsidP="004B1CC6">
      <w:pPr>
        <w:tabs>
          <w:tab w:val="left" w:pos="851"/>
        </w:tabs>
        <w:spacing w:line="360" w:lineRule="auto"/>
        <w:ind w:left="851" w:hanging="851"/>
        <w:jc w:val="both"/>
        <w:rPr>
          <w:rFonts w:ascii="Arial" w:hAnsi="Arial" w:cs="Arial"/>
        </w:rPr>
      </w:pPr>
      <w:r>
        <w:rPr>
          <w:rFonts w:ascii="Arial" w:hAnsi="Arial" w:cs="Arial"/>
        </w:rPr>
        <w:tab/>
        <w:t xml:space="preserve">The Department will </w:t>
      </w:r>
      <w:r w:rsidRPr="00D740F7">
        <w:rPr>
          <w:rFonts w:ascii="Arial" w:hAnsi="Arial" w:cs="Arial"/>
        </w:rPr>
        <w:t>have a</w:t>
      </w:r>
      <w:r>
        <w:rPr>
          <w:rFonts w:ascii="Arial" w:hAnsi="Arial" w:cs="Arial"/>
        </w:rPr>
        <w:t xml:space="preserve"> visual</w:t>
      </w:r>
      <w:r w:rsidRPr="00D740F7">
        <w:rPr>
          <w:rFonts w:ascii="Arial" w:hAnsi="Arial" w:cs="Arial"/>
        </w:rPr>
        <w:t xml:space="preserve"> briefing session. </w:t>
      </w:r>
    </w:p>
    <w:p w:rsidR="00DD3B55" w:rsidRPr="00D740F7" w:rsidRDefault="00DD3B55" w:rsidP="00936808">
      <w:pPr>
        <w:tabs>
          <w:tab w:val="left" w:pos="851"/>
        </w:tabs>
        <w:spacing w:line="360" w:lineRule="auto"/>
        <w:ind w:left="851" w:hanging="851"/>
        <w:jc w:val="both"/>
        <w:rPr>
          <w:rFonts w:ascii="Arial" w:hAnsi="Arial" w:cs="Arial"/>
        </w:rPr>
      </w:pPr>
      <w:r w:rsidRPr="00D740F7">
        <w:rPr>
          <w:rFonts w:ascii="Arial" w:hAnsi="Arial" w:cs="Arial"/>
        </w:rPr>
        <w:lastRenderedPageBreak/>
        <w:t>2</w:t>
      </w:r>
      <w:r>
        <w:rPr>
          <w:rFonts w:ascii="Arial" w:hAnsi="Arial" w:cs="Arial"/>
        </w:rPr>
        <w:t>1</w:t>
      </w:r>
      <w:r w:rsidRPr="00D740F7">
        <w:rPr>
          <w:rFonts w:ascii="Arial" w:hAnsi="Arial" w:cs="Arial"/>
        </w:rPr>
        <w:t>.</w:t>
      </w:r>
      <w:r w:rsidRPr="00D740F7">
        <w:rPr>
          <w:rFonts w:ascii="Arial" w:hAnsi="Arial" w:cs="Arial"/>
        </w:rPr>
        <w:tab/>
      </w:r>
      <w:r w:rsidRPr="00D740F7">
        <w:rPr>
          <w:rFonts w:ascii="Arial" w:hAnsi="Arial" w:cs="Arial"/>
          <w:b/>
        </w:rPr>
        <w:t>SUBMISSION OF BIDS DOCUMENTS</w:t>
      </w:r>
    </w:p>
    <w:p w:rsidR="00DD3B55" w:rsidRPr="00D740F7" w:rsidRDefault="00DD3B55" w:rsidP="00936808">
      <w:pPr>
        <w:tabs>
          <w:tab w:val="left" w:pos="851"/>
          <w:tab w:val="left" w:pos="1418"/>
        </w:tabs>
        <w:spacing w:line="360" w:lineRule="auto"/>
        <w:ind w:left="1418" w:hanging="1418"/>
        <w:jc w:val="both"/>
        <w:rPr>
          <w:rFonts w:ascii="Arial" w:hAnsi="Arial" w:cs="Arial"/>
        </w:rPr>
      </w:pPr>
      <w:r w:rsidRPr="00D740F7">
        <w:rPr>
          <w:rFonts w:ascii="Arial" w:hAnsi="Arial" w:cs="Arial"/>
        </w:rPr>
        <w:t>2</w:t>
      </w:r>
      <w:r>
        <w:rPr>
          <w:rFonts w:ascii="Arial" w:hAnsi="Arial" w:cs="Arial"/>
        </w:rPr>
        <w:t>1</w:t>
      </w:r>
      <w:r w:rsidRPr="00D740F7">
        <w:rPr>
          <w:rFonts w:ascii="Arial" w:hAnsi="Arial" w:cs="Arial"/>
        </w:rPr>
        <w:t>.1</w:t>
      </w:r>
      <w:r w:rsidRPr="00D740F7">
        <w:rPr>
          <w:rFonts w:ascii="Arial" w:hAnsi="Arial" w:cs="Arial"/>
        </w:rPr>
        <w:tab/>
        <w:t xml:space="preserve">Bidders are advised to ensure that bids are submitted allowing sufficient time for any </w:t>
      </w:r>
    </w:p>
    <w:p w:rsidR="00DD3B55" w:rsidRDefault="00DD3B55" w:rsidP="00936808">
      <w:pPr>
        <w:tabs>
          <w:tab w:val="left" w:pos="851"/>
          <w:tab w:val="left" w:pos="1418"/>
        </w:tabs>
        <w:spacing w:line="360" w:lineRule="auto"/>
        <w:ind w:left="1418" w:hanging="1418"/>
        <w:jc w:val="both"/>
        <w:rPr>
          <w:rFonts w:ascii="Arial" w:hAnsi="Arial" w:cs="Arial"/>
        </w:rPr>
      </w:pPr>
      <w:r w:rsidRPr="00D740F7">
        <w:rPr>
          <w:rFonts w:ascii="Arial" w:hAnsi="Arial" w:cs="Arial"/>
        </w:rPr>
        <w:tab/>
        <w:t>Unforeseen events that may delay the delivery of</w:t>
      </w:r>
      <w:r>
        <w:rPr>
          <w:rFonts w:ascii="Arial" w:hAnsi="Arial" w:cs="Arial"/>
        </w:rPr>
        <w:t xml:space="preserve"> the bid and time to access the </w:t>
      </w:r>
    </w:p>
    <w:p w:rsidR="00DD3B55" w:rsidRDefault="00DD3B55" w:rsidP="00936808">
      <w:pPr>
        <w:tabs>
          <w:tab w:val="left" w:pos="851"/>
          <w:tab w:val="left" w:pos="1418"/>
        </w:tabs>
        <w:spacing w:line="360" w:lineRule="auto"/>
        <w:ind w:left="1418" w:hanging="1418"/>
        <w:jc w:val="both"/>
        <w:rPr>
          <w:rFonts w:ascii="Arial" w:hAnsi="Arial" w:cs="Arial"/>
        </w:rPr>
      </w:pPr>
      <w:r>
        <w:rPr>
          <w:rFonts w:ascii="Arial" w:hAnsi="Arial" w:cs="Arial"/>
        </w:rPr>
        <w:tab/>
      </w:r>
      <w:r w:rsidRPr="00D740F7">
        <w:rPr>
          <w:rFonts w:ascii="Arial" w:hAnsi="Arial" w:cs="Arial"/>
        </w:rPr>
        <w:t xml:space="preserve">Premises </w:t>
      </w:r>
      <w:r>
        <w:rPr>
          <w:rFonts w:ascii="Arial" w:hAnsi="Arial" w:cs="Arial"/>
        </w:rPr>
        <w:t>because</w:t>
      </w:r>
      <w:r w:rsidRPr="00D740F7">
        <w:rPr>
          <w:rFonts w:ascii="Arial" w:hAnsi="Arial" w:cs="Arial"/>
        </w:rPr>
        <w:t xml:space="preserve"> of security arrangements when entering the department main</w:t>
      </w:r>
    </w:p>
    <w:p w:rsidR="00DD3B55" w:rsidRPr="00D740F7" w:rsidRDefault="00DD3B55" w:rsidP="00936808">
      <w:pPr>
        <w:tabs>
          <w:tab w:val="left" w:pos="851"/>
          <w:tab w:val="left" w:pos="1418"/>
        </w:tabs>
        <w:spacing w:line="360" w:lineRule="auto"/>
        <w:ind w:left="1418" w:hanging="1418"/>
        <w:jc w:val="both"/>
        <w:rPr>
          <w:rFonts w:ascii="Arial" w:hAnsi="Arial" w:cs="Arial"/>
        </w:rPr>
      </w:pPr>
      <w:r>
        <w:rPr>
          <w:rFonts w:ascii="Arial" w:hAnsi="Arial" w:cs="Arial"/>
        </w:rPr>
        <w:tab/>
      </w:r>
      <w:r w:rsidRPr="00D740F7">
        <w:rPr>
          <w:rFonts w:ascii="Arial" w:hAnsi="Arial" w:cs="Arial"/>
        </w:rPr>
        <w:t>Entrance.</w:t>
      </w:r>
    </w:p>
    <w:p w:rsidR="00DD3B55" w:rsidRDefault="00DD3B55" w:rsidP="00936808">
      <w:pPr>
        <w:tabs>
          <w:tab w:val="left" w:pos="851"/>
          <w:tab w:val="left" w:pos="1418"/>
        </w:tabs>
        <w:spacing w:line="360" w:lineRule="auto"/>
        <w:ind w:left="1418" w:hanging="1418"/>
        <w:jc w:val="both"/>
        <w:rPr>
          <w:rFonts w:ascii="Arial" w:hAnsi="Arial" w:cs="Arial"/>
        </w:rPr>
      </w:pPr>
      <w:r w:rsidRPr="00D740F7">
        <w:rPr>
          <w:rFonts w:ascii="Arial" w:hAnsi="Arial" w:cs="Arial"/>
        </w:rPr>
        <w:t>2</w:t>
      </w:r>
      <w:r>
        <w:rPr>
          <w:rFonts w:ascii="Arial" w:hAnsi="Arial" w:cs="Arial"/>
        </w:rPr>
        <w:t>1</w:t>
      </w:r>
      <w:r w:rsidRPr="00D740F7">
        <w:rPr>
          <w:rFonts w:ascii="Arial" w:hAnsi="Arial" w:cs="Arial"/>
        </w:rPr>
        <w:t>.2</w:t>
      </w:r>
      <w:r w:rsidRPr="00D740F7">
        <w:rPr>
          <w:rFonts w:ascii="Arial" w:hAnsi="Arial" w:cs="Arial"/>
        </w:rPr>
        <w:tab/>
        <w:t>All bidders are required to complete a bid register fully, when submitting bid</w:t>
      </w:r>
    </w:p>
    <w:p w:rsidR="00DD3B55" w:rsidRPr="00D740F7" w:rsidRDefault="00DD3B55" w:rsidP="00936808">
      <w:pPr>
        <w:tabs>
          <w:tab w:val="left" w:pos="851"/>
          <w:tab w:val="left" w:pos="1418"/>
        </w:tabs>
        <w:spacing w:line="360" w:lineRule="auto"/>
        <w:ind w:left="1418" w:hanging="1418"/>
        <w:jc w:val="both"/>
        <w:rPr>
          <w:rFonts w:ascii="Arial" w:hAnsi="Arial" w:cs="Arial"/>
        </w:rPr>
      </w:pPr>
      <w:r>
        <w:rPr>
          <w:rFonts w:ascii="Arial" w:hAnsi="Arial" w:cs="Arial"/>
        </w:rPr>
        <w:tab/>
      </w:r>
      <w:r w:rsidRPr="00D740F7">
        <w:rPr>
          <w:rFonts w:ascii="Arial" w:hAnsi="Arial" w:cs="Arial"/>
        </w:rPr>
        <w:t>Documents.</w:t>
      </w:r>
    </w:p>
    <w:p w:rsidR="00DD3B55" w:rsidRPr="00D740F7" w:rsidRDefault="00DD3B55" w:rsidP="00936808">
      <w:pPr>
        <w:tabs>
          <w:tab w:val="left" w:pos="851"/>
          <w:tab w:val="left" w:pos="1418"/>
        </w:tabs>
        <w:spacing w:line="360" w:lineRule="auto"/>
        <w:ind w:left="1418" w:hanging="1418"/>
        <w:jc w:val="both"/>
        <w:rPr>
          <w:rFonts w:ascii="Arial" w:hAnsi="Arial" w:cs="Arial"/>
        </w:rPr>
      </w:pPr>
      <w:r w:rsidRPr="00D740F7">
        <w:rPr>
          <w:rFonts w:ascii="Arial" w:hAnsi="Arial" w:cs="Arial"/>
        </w:rPr>
        <w:tab/>
        <w:t>The Bid register is available at the below-mentioned address.</w:t>
      </w:r>
    </w:p>
    <w:p w:rsidR="00DD3B55" w:rsidRDefault="00DD3B55" w:rsidP="00936808">
      <w:pPr>
        <w:tabs>
          <w:tab w:val="left" w:pos="851"/>
          <w:tab w:val="left" w:pos="1418"/>
        </w:tabs>
        <w:spacing w:line="360" w:lineRule="auto"/>
        <w:ind w:left="1418" w:hanging="1418"/>
        <w:jc w:val="both"/>
        <w:rPr>
          <w:rFonts w:ascii="Arial" w:hAnsi="Arial" w:cs="Arial"/>
        </w:rPr>
      </w:pPr>
      <w:r w:rsidRPr="00D740F7">
        <w:rPr>
          <w:rFonts w:ascii="Arial" w:hAnsi="Arial" w:cs="Arial"/>
        </w:rPr>
        <w:t>2</w:t>
      </w:r>
      <w:r>
        <w:rPr>
          <w:rFonts w:ascii="Arial" w:hAnsi="Arial" w:cs="Arial"/>
        </w:rPr>
        <w:t>1</w:t>
      </w:r>
      <w:r w:rsidRPr="00D740F7">
        <w:rPr>
          <w:rFonts w:ascii="Arial" w:hAnsi="Arial" w:cs="Arial"/>
        </w:rPr>
        <w:t>.3</w:t>
      </w:r>
      <w:r w:rsidRPr="00D740F7">
        <w:rPr>
          <w:rFonts w:ascii="Arial" w:hAnsi="Arial" w:cs="Arial"/>
        </w:rPr>
        <w:tab/>
        <w:t>Bidders should deposit their documents into the tender box available on the Ground</w:t>
      </w:r>
    </w:p>
    <w:p w:rsidR="00DD3B55" w:rsidRPr="00D740F7" w:rsidRDefault="00DD3B55" w:rsidP="00936808">
      <w:pPr>
        <w:tabs>
          <w:tab w:val="left" w:pos="851"/>
          <w:tab w:val="left" w:pos="1418"/>
        </w:tabs>
        <w:spacing w:line="360" w:lineRule="auto"/>
        <w:ind w:left="1418" w:hanging="1418"/>
        <w:jc w:val="both"/>
        <w:rPr>
          <w:rFonts w:ascii="Arial" w:hAnsi="Arial" w:cs="Arial"/>
        </w:rPr>
      </w:pPr>
      <w:r>
        <w:rPr>
          <w:rFonts w:ascii="Arial" w:hAnsi="Arial" w:cs="Arial"/>
        </w:rPr>
        <w:tab/>
      </w:r>
      <w:r w:rsidRPr="00D740F7">
        <w:rPr>
          <w:rFonts w:ascii="Arial" w:hAnsi="Arial" w:cs="Arial"/>
        </w:rPr>
        <w:t>Floor</w:t>
      </w:r>
      <w:r>
        <w:rPr>
          <w:rFonts w:ascii="Arial" w:hAnsi="Arial" w:cs="Arial"/>
        </w:rPr>
        <w:t xml:space="preserve"> </w:t>
      </w:r>
      <w:r w:rsidRPr="00D740F7">
        <w:rPr>
          <w:rFonts w:ascii="Arial" w:hAnsi="Arial" w:cs="Arial"/>
        </w:rPr>
        <w:t xml:space="preserve">reception area by </w:t>
      </w:r>
      <w:r w:rsidRPr="00D740F7">
        <w:rPr>
          <w:rFonts w:ascii="Arial" w:hAnsi="Arial" w:cs="Arial"/>
          <w:b/>
        </w:rPr>
        <w:t>11H00</w:t>
      </w:r>
      <w:r w:rsidRPr="00D740F7">
        <w:rPr>
          <w:rFonts w:ascii="Arial" w:hAnsi="Arial" w:cs="Arial"/>
        </w:rPr>
        <w:t xml:space="preserve"> at the address below:</w:t>
      </w:r>
    </w:p>
    <w:p w:rsidR="00DD3B55" w:rsidRPr="00D740F7" w:rsidRDefault="00DD3B55" w:rsidP="00936808">
      <w:pPr>
        <w:tabs>
          <w:tab w:val="left" w:pos="851"/>
          <w:tab w:val="left" w:pos="1418"/>
        </w:tabs>
        <w:spacing w:line="360" w:lineRule="auto"/>
        <w:ind w:left="1418" w:hanging="1418"/>
        <w:jc w:val="both"/>
        <w:rPr>
          <w:rFonts w:ascii="Arial" w:hAnsi="Arial" w:cs="Arial"/>
          <w:b/>
        </w:rPr>
      </w:pPr>
      <w:r w:rsidRPr="00D740F7">
        <w:rPr>
          <w:rFonts w:ascii="Arial" w:hAnsi="Arial" w:cs="Arial"/>
        </w:rPr>
        <w:tab/>
      </w:r>
      <w:r w:rsidRPr="00D740F7">
        <w:rPr>
          <w:rFonts w:ascii="Arial" w:hAnsi="Arial" w:cs="Arial"/>
        </w:rPr>
        <w:tab/>
      </w:r>
      <w:r w:rsidRPr="00D740F7">
        <w:rPr>
          <w:rFonts w:ascii="Arial" w:hAnsi="Arial" w:cs="Arial"/>
          <w:b/>
        </w:rPr>
        <w:t xml:space="preserve">Department of </w:t>
      </w:r>
      <w:r>
        <w:rPr>
          <w:rFonts w:ascii="Arial" w:hAnsi="Arial" w:cs="Arial"/>
          <w:b/>
        </w:rPr>
        <w:t>Sport,</w:t>
      </w:r>
      <w:r w:rsidRPr="00D740F7">
        <w:rPr>
          <w:rFonts w:ascii="Arial" w:hAnsi="Arial" w:cs="Arial"/>
          <w:b/>
        </w:rPr>
        <w:t xml:space="preserve"> Arts and Culture, Sechaba House, 202 Madiba Street, Cnr Madiba and Paul Kruger Streets, Pretoria.</w:t>
      </w:r>
    </w:p>
    <w:p w:rsidR="00DD3B55" w:rsidRDefault="00DD3B55" w:rsidP="00936808">
      <w:pPr>
        <w:tabs>
          <w:tab w:val="left" w:pos="851"/>
          <w:tab w:val="left" w:pos="1418"/>
        </w:tabs>
        <w:spacing w:line="360" w:lineRule="auto"/>
        <w:ind w:left="1418" w:hanging="1418"/>
        <w:jc w:val="both"/>
        <w:rPr>
          <w:rFonts w:ascii="Arial" w:hAnsi="Arial" w:cs="Arial"/>
        </w:rPr>
      </w:pPr>
    </w:p>
    <w:p w:rsidR="00DD3B55" w:rsidRPr="00D740F7" w:rsidRDefault="00DD3B55" w:rsidP="00936808">
      <w:pPr>
        <w:tabs>
          <w:tab w:val="left" w:pos="851"/>
          <w:tab w:val="left" w:pos="1418"/>
        </w:tabs>
        <w:spacing w:line="360" w:lineRule="auto"/>
        <w:ind w:left="1418" w:hanging="1418"/>
        <w:jc w:val="both"/>
        <w:rPr>
          <w:rFonts w:ascii="Arial" w:hAnsi="Arial" w:cs="Arial"/>
        </w:rPr>
      </w:pPr>
      <w:r w:rsidRPr="00D740F7">
        <w:rPr>
          <w:rFonts w:ascii="Arial" w:hAnsi="Arial" w:cs="Arial"/>
        </w:rPr>
        <w:t>2</w:t>
      </w:r>
      <w:r>
        <w:rPr>
          <w:rFonts w:ascii="Arial" w:hAnsi="Arial" w:cs="Arial"/>
        </w:rPr>
        <w:t>2</w:t>
      </w:r>
      <w:r w:rsidRPr="00D740F7">
        <w:rPr>
          <w:rFonts w:ascii="Arial" w:hAnsi="Arial" w:cs="Arial"/>
        </w:rPr>
        <w:t>.</w:t>
      </w:r>
      <w:r w:rsidRPr="00D740F7">
        <w:rPr>
          <w:rFonts w:ascii="Arial" w:hAnsi="Arial" w:cs="Arial"/>
        </w:rPr>
        <w:tab/>
      </w:r>
      <w:r w:rsidRPr="00D740F7">
        <w:rPr>
          <w:rFonts w:ascii="Arial" w:hAnsi="Arial" w:cs="Arial"/>
          <w:b/>
        </w:rPr>
        <w:t>COST OF BIDDING</w:t>
      </w:r>
    </w:p>
    <w:p w:rsidR="00DD3B55" w:rsidRPr="00D740F7" w:rsidRDefault="00DD3B55" w:rsidP="00936808">
      <w:pPr>
        <w:tabs>
          <w:tab w:val="left" w:pos="851"/>
          <w:tab w:val="left" w:pos="1418"/>
        </w:tabs>
        <w:spacing w:line="360" w:lineRule="auto"/>
        <w:ind w:left="851" w:hanging="851"/>
        <w:jc w:val="both"/>
        <w:rPr>
          <w:rFonts w:ascii="Arial" w:hAnsi="Arial" w:cs="Arial"/>
        </w:rPr>
      </w:pPr>
      <w:r w:rsidRPr="00D740F7">
        <w:rPr>
          <w:rFonts w:ascii="Arial" w:hAnsi="Arial" w:cs="Arial"/>
        </w:rPr>
        <w:tab/>
        <w:t>The bidder shall bear all costs associated with the preparation and submission of its bid and the Department, will no case be held responsible or liable for these costs, regardless of the conduct or outcome of the tender process.  The bidder will not be entitled to claim for travel and subsistence expenses.  If such expenses are applicable, these charges must be included in the bid price.</w:t>
      </w:r>
    </w:p>
    <w:p w:rsidR="00DD3B55" w:rsidRDefault="00DD3B55" w:rsidP="00936808">
      <w:pPr>
        <w:tabs>
          <w:tab w:val="left" w:pos="851"/>
          <w:tab w:val="left" w:pos="1418"/>
        </w:tabs>
        <w:spacing w:line="360" w:lineRule="auto"/>
        <w:ind w:left="851" w:hanging="851"/>
        <w:jc w:val="both"/>
        <w:rPr>
          <w:rFonts w:ascii="Arial" w:hAnsi="Arial" w:cs="Arial"/>
        </w:rPr>
      </w:pPr>
    </w:p>
    <w:p w:rsidR="00DD3B55" w:rsidRPr="00D740F7" w:rsidRDefault="00DD3B55" w:rsidP="00936808">
      <w:pPr>
        <w:tabs>
          <w:tab w:val="left" w:pos="851"/>
          <w:tab w:val="left" w:pos="1418"/>
        </w:tabs>
        <w:spacing w:line="360" w:lineRule="auto"/>
        <w:ind w:left="851" w:hanging="851"/>
        <w:jc w:val="both"/>
        <w:rPr>
          <w:rFonts w:ascii="Arial" w:hAnsi="Arial" w:cs="Arial"/>
        </w:rPr>
      </w:pPr>
      <w:r w:rsidRPr="00D740F7">
        <w:rPr>
          <w:rFonts w:ascii="Arial" w:hAnsi="Arial" w:cs="Arial"/>
        </w:rPr>
        <w:t>2</w:t>
      </w:r>
      <w:r>
        <w:rPr>
          <w:rFonts w:ascii="Arial" w:hAnsi="Arial" w:cs="Arial"/>
        </w:rPr>
        <w:t>3</w:t>
      </w:r>
      <w:r w:rsidRPr="00D740F7">
        <w:rPr>
          <w:rFonts w:ascii="Arial" w:hAnsi="Arial" w:cs="Arial"/>
        </w:rPr>
        <w:t>.</w:t>
      </w:r>
      <w:r w:rsidRPr="00D740F7">
        <w:rPr>
          <w:rFonts w:ascii="Arial" w:hAnsi="Arial" w:cs="Arial"/>
        </w:rPr>
        <w:tab/>
      </w:r>
      <w:r w:rsidRPr="00D740F7">
        <w:rPr>
          <w:rFonts w:ascii="Arial" w:hAnsi="Arial" w:cs="Arial"/>
          <w:b/>
        </w:rPr>
        <w:t>PRICE OR FEES NEGOTIATION</w:t>
      </w:r>
    </w:p>
    <w:p w:rsidR="00DD3B55" w:rsidRPr="00D740F7" w:rsidRDefault="00DD3B55" w:rsidP="00936808">
      <w:pPr>
        <w:tabs>
          <w:tab w:val="left" w:pos="851"/>
          <w:tab w:val="left" w:pos="1418"/>
        </w:tabs>
        <w:spacing w:line="360" w:lineRule="auto"/>
        <w:ind w:left="851" w:hanging="851"/>
        <w:jc w:val="both"/>
        <w:rPr>
          <w:rFonts w:ascii="Arial" w:hAnsi="Arial" w:cs="Arial"/>
        </w:rPr>
      </w:pPr>
      <w:r w:rsidRPr="00D740F7">
        <w:rPr>
          <w:rFonts w:ascii="Arial" w:hAnsi="Arial" w:cs="Arial"/>
        </w:rPr>
        <w:tab/>
        <w:t>The Department may negotiate the price or fees with the preferred bidder/s during a competitive bidding process.</w:t>
      </w:r>
    </w:p>
    <w:p w:rsidR="00DD3B55" w:rsidRPr="00D740F7" w:rsidRDefault="00DD3B55" w:rsidP="00936808">
      <w:pPr>
        <w:tabs>
          <w:tab w:val="left" w:pos="851"/>
          <w:tab w:val="left" w:pos="1418"/>
        </w:tabs>
        <w:spacing w:line="360" w:lineRule="auto"/>
        <w:jc w:val="both"/>
        <w:rPr>
          <w:rFonts w:ascii="Arial" w:hAnsi="Arial" w:cs="Arial"/>
        </w:rPr>
      </w:pPr>
      <w:r w:rsidRPr="00D740F7">
        <w:rPr>
          <w:rFonts w:ascii="Arial" w:hAnsi="Arial" w:cs="Arial"/>
        </w:rPr>
        <w:t>2</w:t>
      </w:r>
      <w:r>
        <w:rPr>
          <w:rFonts w:ascii="Arial" w:hAnsi="Arial" w:cs="Arial"/>
        </w:rPr>
        <w:t>4</w:t>
      </w:r>
      <w:r w:rsidRPr="00D740F7">
        <w:rPr>
          <w:rFonts w:ascii="Arial" w:hAnsi="Arial" w:cs="Arial"/>
        </w:rPr>
        <w:t>.</w:t>
      </w:r>
      <w:r w:rsidRPr="00D740F7">
        <w:rPr>
          <w:rFonts w:ascii="Arial" w:hAnsi="Arial" w:cs="Arial"/>
        </w:rPr>
        <w:tab/>
      </w:r>
      <w:r w:rsidRPr="00D740F7">
        <w:rPr>
          <w:rFonts w:ascii="Arial" w:hAnsi="Arial" w:cs="Arial"/>
          <w:b/>
        </w:rPr>
        <w:t>LATE BIDS</w:t>
      </w:r>
      <w:r w:rsidRPr="00D740F7">
        <w:rPr>
          <w:rFonts w:ascii="Arial" w:hAnsi="Arial" w:cs="Arial"/>
        </w:rPr>
        <w:tab/>
      </w:r>
    </w:p>
    <w:p w:rsidR="00DD3B55" w:rsidRPr="00D740F7" w:rsidRDefault="00DD3B55" w:rsidP="00936808">
      <w:pPr>
        <w:tabs>
          <w:tab w:val="left" w:pos="851"/>
          <w:tab w:val="left" w:pos="1418"/>
        </w:tabs>
        <w:spacing w:line="360" w:lineRule="auto"/>
        <w:ind w:left="851" w:hanging="851"/>
        <w:jc w:val="both"/>
        <w:rPr>
          <w:rFonts w:ascii="Arial" w:hAnsi="Arial" w:cs="Arial"/>
        </w:rPr>
      </w:pPr>
      <w:r w:rsidRPr="00D740F7">
        <w:rPr>
          <w:rFonts w:ascii="Arial" w:hAnsi="Arial" w:cs="Arial"/>
        </w:rPr>
        <w:tab/>
        <w:t>Bids are received at the address indicated above. Bids received after the closing date and time will not be accepted for consideration and will be returned unopened to the bidder. Bids documents should be submitted before 11:00 on the closing date of the tender.</w:t>
      </w:r>
    </w:p>
    <w:p w:rsidR="00DD3B55" w:rsidRDefault="00DD3B55" w:rsidP="00936808">
      <w:pPr>
        <w:tabs>
          <w:tab w:val="left" w:pos="851"/>
          <w:tab w:val="left" w:pos="1418"/>
        </w:tabs>
        <w:spacing w:line="360" w:lineRule="auto"/>
        <w:ind w:left="851" w:hanging="851"/>
        <w:jc w:val="both"/>
        <w:rPr>
          <w:rFonts w:ascii="Arial" w:hAnsi="Arial" w:cs="Arial"/>
        </w:rPr>
      </w:pPr>
    </w:p>
    <w:p w:rsidR="00DD3B55" w:rsidRPr="00D740F7" w:rsidRDefault="00DD3B55" w:rsidP="00936808">
      <w:pPr>
        <w:tabs>
          <w:tab w:val="left" w:pos="851"/>
          <w:tab w:val="left" w:pos="1418"/>
        </w:tabs>
        <w:spacing w:line="360" w:lineRule="auto"/>
        <w:ind w:left="851" w:hanging="851"/>
        <w:jc w:val="both"/>
        <w:rPr>
          <w:rFonts w:ascii="Arial" w:hAnsi="Arial" w:cs="Arial"/>
        </w:rPr>
      </w:pPr>
      <w:r w:rsidRPr="00D740F7">
        <w:rPr>
          <w:rFonts w:ascii="Arial" w:hAnsi="Arial" w:cs="Arial"/>
        </w:rPr>
        <w:t>2</w:t>
      </w:r>
      <w:r>
        <w:rPr>
          <w:rFonts w:ascii="Arial" w:hAnsi="Arial" w:cs="Arial"/>
        </w:rPr>
        <w:t>5</w:t>
      </w:r>
      <w:r w:rsidRPr="00D740F7">
        <w:rPr>
          <w:rFonts w:ascii="Arial" w:hAnsi="Arial" w:cs="Arial"/>
        </w:rPr>
        <w:t>.</w:t>
      </w:r>
      <w:r w:rsidRPr="00D740F7">
        <w:rPr>
          <w:rFonts w:ascii="Arial" w:hAnsi="Arial" w:cs="Arial"/>
        </w:rPr>
        <w:tab/>
      </w:r>
      <w:r w:rsidRPr="00D740F7">
        <w:rPr>
          <w:rFonts w:ascii="Arial" w:hAnsi="Arial" w:cs="Arial"/>
          <w:b/>
        </w:rPr>
        <w:t>BID AND TECHNICAL ENQUIRIES / CLARIFICATION OF TENDER DOCUMENTS</w:t>
      </w:r>
    </w:p>
    <w:p w:rsidR="00DD3B55" w:rsidRPr="00D740F7" w:rsidRDefault="00DD3B55" w:rsidP="00936808">
      <w:pPr>
        <w:tabs>
          <w:tab w:val="left" w:pos="851"/>
          <w:tab w:val="left" w:pos="1418"/>
        </w:tabs>
        <w:spacing w:line="360" w:lineRule="auto"/>
        <w:ind w:left="851" w:hanging="851"/>
        <w:jc w:val="both"/>
        <w:rPr>
          <w:rFonts w:ascii="Arial" w:hAnsi="Arial" w:cs="Arial"/>
        </w:rPr>
      </w:pPr>
      <w:r w:rsidRPr="00D740F7">
        <w:rPr>
          <w:rFonts w:ascii="Arial" w:hAnsi="Arial" w:cs="Arial"/>
        </w:rPr>
        <w:tab/>
      </w:r>
      <w:r w:rsidRPr="00D740F7">
        <w:rPr>
          <w:rFonts w:ascii="Arial" w:hAnsi="Arial" w:cs="Arial"/>
          <w:lang w:eastAsia="en-ZA"/>
        </w:rPr>
        <w:t xml:space="preserve">The Department will respond in email to any request for clarification of the tender documents which it receives </w:t>
      </w:r>
      <w:r w:rsidRPr="00D740F7">
        <w:rPr>
          <w:rFonts w:ascii="Arial" w:hAnsi="Arial" w:cs="Arial"/>
          <w:b/>
          <w:lang w:eastAsia="en-ZA"/>
        </w:rPr>
        <w:t>no later than one (1) week prior to the deadline for submission of bids prescribed by the Department.</w:t>
      </w:r>
      <w:r w:rsidRPr="00D740F7">
        <w:rPr>
          <w:rFonts w:ascii="Arial" w:hAnsi="Arial" w:cs="Arial"/>
          <w:lang w:eastAsia="en-ZA"/>
        </w:rPr>
        <w:t xml:space="preserve">  All enquiries related to the technical content of the Terms of Reference as well as the bid enquires may be directed </w:t>
      </w:r>
      <w:r w:rsidRPr="00D740F7">
        <w:rPr>
          <w:rFonts w:ascii="Arial" w:hAnsi="Arial" w:cs="Arial"/>
          <w:b/>
          <w:lang w:eastAsia="en-ZA"/>
        </w:rPr>
        <w:t>in writing</w:t>
      </w:r>
      <w:r w:rsidRPr="00D740F7">
        <w:rPr>
          <w:rFonts w:ascii="Arial" w:hAnsi="Arial" w:cs="Arial"/>
          <w:lang w:eastAsia="en-ZA"/>
        </w:rPr>
        <w:t xml:space="preserve"> to the officials listed below:</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D3B55" w:rsidRPr="00D740F7" w:rsidTr="00415B8F">
        <w:tc>
          <w:tcPr>
            <w:tcW w:w="8902" w:type="dxa"/>
            <w:shd w:val="solid" w:color="000000" w:fill="FFFFFF"/>
          </w:tcPr>
          <w:p w:rsidR="00DD3B55" w:rsidRPr="00D740F7" w:rsidRDefault="00DD3B55" w:rsidP="00936808">
            <w:pPr>
              <w:jc w:val="both"/>
              <w:rPr>
                <w:rFonts w:ascii="Arial" w:eastAsia="Calibri" w:hAnsi="Arial" w:cs="Arial"/>
                <w:bCs/>
                <w:lang w:eastAsia="en-ZA"/>
              </w:rPr>
            </w:pPr>
            <w:r w:rsidRPr="00D740F7">
              <w:rPr>
                <w:rFonts w:ascii="Arial" w:hAnsi="Arial" w:cs="Arial"/>
                <w:bCs/>
                <w:lang w:eastAsia="en-ZA"/>
              </w:rPr>
              <w:t xml:space="preserve">For Bid Enquiries </w:t>
            </w:r>
            <w:r>
              <w:rPr>
                <w:rFonts w:ascii="Arial" w:hAnsi="Arial" w:cs="Arial"/>
                <w:bCs/>
                <w:lang w:eastAsia="en-ZA"/>
              </w:rPr>
              <w:t>&amp; Asset Management Enquiries</w:t>
            </w:r>
          </w:p>
        </w:tc>
      </w:tr>
      <w:tr w:rsidR="00DD3B55" w:rsidRPr="00D740F7" w:rsidTr="00415B8F">
        <w:tc>
          <w:tcPr>
            <w:tcW w:w="8902" w:type="dxa"/>
            <w:shd w:val="clear" w:color="auto" w:fill="auto"/>
          </w:tcPr>
          <w:p w:rsidR="00DD3B55" w:rsidRPr="00D740F7" w:rsidRDefault="004B1CC6" w:rsidP="00936808">
            <w:pPr>
              <w:jc w:val="both"/>
              <w:rPr>
                <w:rFonts w:ascii="Arial" w:eastAsia="Calibri" w:hAnsi="Arial" w:cs="Arial"/>
                <w:bCs/>
                <w:lang w:eastAsia="en-ZA"/>
              </w:rPr>
            </w:pPr>
            <w:r w:rsidRPr="00D740F7">
              <w:rPr>
                <w:rFonts w:ascii="Arial" w:hAnsi="Arial" w:cs="Arial"/>
                <w:bCs/>
                <w:lang w:eastAsia="en-ZA"/>
              </w:rPr>
              <w:t>Mr.</w:t>
            </w:r>
            <w:r w:rsidR="00DD3B55" w:rsidRPr="00D740F7">
              <w:rPr>
                <w:rFonts w:ascii="Arial" w:hAnsi="Arial" w:cs="Arial"/>
                <w:bCs/>
                <w:lang w:eastAsia="en-ZA"/>
              </w:rPr>
              <w:t xml:space="preserve"> </w:t>
            </w:r>
            <w:r w:rsidR="00DD3B55" w:rsidRPr="00D740F7">
              <w:rPr>
                <w:rFonts w:ascii="Arial" w:hAnsi="Arial" w:cs="Arial"/>
              </w:rPr>
              <w:t xml:space="preserve">Tuelo Thubisi </w:t>
            </w:r>
            <w:r w:rsidR="00DD3B55">
              <w:rPr>
                <w:rFonts w:ascii="Arial" w:hAnsi="Arial" w:cs="Arial"/>
              </w:rPr>
              <w:t>–Bid Enquiries</w:t>
            </w:r>
          </w:p>
        </w:tc>
      </w:tr>
      <w:tr w:rsidR="00DD3B55" w:rsidRPr="00D740F7" w:rsidTr="00415B8F">
        <w:tc>
          <w:tcPr>
            <w:tcW w:w="8902" w:type="dxa"/>
            <w:shd w:val="clear" w:color="auto" w:fill="auto"/>
          </w:tcPr>
          <w:p w:rsidR="00DD3B55" w:rsidRPr="00D740F7" w:rsidRDefault="00DD3B55" w:rsidP="00936808">
            <w:pPr>
              <w:jc w:val="both"/>
              <w:rPr>
                <w:rFonts w:ascii="Arial" w:hAnsi="Arial" w:cs="Arial"/>
                <w:bCs/>
                <w:lang w:eastAsia="en-ZA"/>
              </w:rPr>
            </w:pPr>
            <w:r>
              <w:rPr>
                <w:rFonts w:ascii="Arial" w:hAnsi="Arial" w:cs="Arial"/>
                <w:bCs/>
                <w:lang w:eastAsia="en-ZA"/>
              </w:rPr>
              <w:t>Tel: (012) 441 3504/ 072 604  7259</w:t>
            </w:r>
          </w:p>
        </w:tc>
      </w:tr>
      <w:tr w:rsidR="00DD3B55" w:rsidRPr="00D740F7" w:rsidTr="00415B8F">
        <w:tc>
          <w:tcPr>
            <w:tcW w:w="8902" w:type="dxa"/>
            <w:shd w:val="clear" w:color="auto" w:fill="auto"/>
          </w:tcPr>
          <w:p w:rsidR="00DD3B55" w:rsidRPr="00D740F7" w:rsidRDefault="00DD3B55" w:rsidP="00936808">
            <w:pPr>
              <w:jc w:val="both"/>
              <w:rPr>
                <w:rFonts w:ascii="Arial" w:eastAsia="Calibri" w:hAnsi="Arial" w:cs="Arial"/>
                <w:bCs/>
                <w:lang w:eastAsia="en-ZA"/>
              </w:rPr>
            </w:pPr>
            <w:r w:rsidRPr="00D740F7">
              <w:rPr>
                <w:rFonts w:ascii="Arial" w:eastAsia="Calibri" w:hAnsi="Arial" w:cs="Arial"/>
                <w:bCs/>
                <w:lang w:eastAsia="en-ZA"/>
              </w:rPr>
              <w:t xml:space="preserve">Email: </w:t>
            </w:r>
            <w:hyperlink r:id="rId9" w:history="1">
              <w:r w:rsidRPr="00A04901">
                <w:rPr>
                  <w:rStyle w:val="Hyperlink"/>
                  <w:rFonts w:ascii="Arial" w:eastAsia="Calibri" w:hAnsi="Arial" w:cs="Arial"/>
                  <w:bCs/>
                  <w:lang w:eastAsia="en-ZA"/>
                </w:rPr>
                <w:t>Tuelot@dsac.gov.za</w:t>
              </w:r>
            </w:hyperlink>
            <w:r w:rsidRPr="00D740F7">
              <w:rPr>
                <w:rFonts w:ascii="Arial" w:eastAsia="Calibri" w:hAnsi="Arial" w:cs="Arial"/>
                <w:bCs/>
                <w:lang w:eastAsia="en-ZA"/>
              </w:rPr>
              <w:t xml:space="preserve"> </w:t>
            </w:r>
          </w:p>
        </w:tc>
      </w:tr>
      <w:tr w:rsidR="00DD3B55" w:rsidRPr="00D740F7" w:rsidTr="00415B8F">
        <w:tc>
          <w:tcPr>
            <w:tcW w:w="8902" w:type="dxa"/>
            <w:shd w:val="clear" w:color="auto" w:fill="auto"/>
          </w:tcPr>
          <w:p w:rsidR="00DD3B55" w:rsidRPr="00D740F7" w:rsidRDefault="00DD3B55" w:rsidP="00936808">
            <w:pPr>
              <w:jc w:val="both"/>
              <w:rPr>
                <w:rFonts w:ascii="Arial" w:hAnsi="Arial" w:cs="Arial"/>
                <w:lang w:eastAsia="en-ZA"/>
              </w:rPr>
            </w:pPr>
            <w:r>
              <w:rPr>
                <w:rFonts w:ascii="Arial" w:hAnsi="Arial" w:cs="Arial"/>
                <w:lang w:eastAsia="en-ZA"/>
              </w:rPr>
              <w:t>Mr. Rendani Ratshilumela- Asset Management</w:t>
            </w:r>
          </w:p>
        </w:tc>
      </w:tr>
      <w:tr w:rsidR="00DD3B55" w:rsidRPr="00D740F7" w:rsidTr="00415B8F">
        <w:tc>
          <w:tcPr>
            <w:tcW w:w="8902" w:type="dxa"/>
            <w:shd w:val="clear" w:color="auto" w:fill="auto"/>
          </w:tcPr>
          <w:p w:rsidR="00DD3B55" w:rsidRPr="00D740F7" w:rsidRDefault="00DD3B55" w:rsidP="00936808">
            <w:pPr>
              <w:jc w:val="both"/>
              <w:rPr>
                <w:rFonts w:ascii="Arial" w:hAnsi="Arial" w:cs="Arial"/>
                <w:bCs/>
                <w:lang w:eastAsia="en-ZA"/>
              </w:rPr>
            </w:pPr>
            <w:r>
              <w:rPr>
                <w:rFonts w:ascii="Arial" w:hAnsi="Arial" w:cs="Arial"/>
                <w:lang w:eastAsia="en-ZA"/>
              </w:rPr>
              <w:t>Tel: (012) 441 3006 / 072 613 0024</w:t>
            </w:r>
          </w:p>
        </w:tc>
      </w:tr>
      <w:tr w:rsidR="00DD3B55" w:rsidRPr="00D740F7" w:rsidTr="00415B8F">
        <w:tc>
          <w:tcPr>
            <w:tcW w:w="8902" w:type="dxa"/>
            <w:shd w:val="clear" w:color="auto" w:fill="auto"/>
          </w:tcPr>
          <w:p w:rsidR="00DD3B55" w:rsidRPr="00D740F7" w:rsidRDefault="00DD3B55" w:rsidP="00936808">
            <w:pPr>
              <w:jc w:val="both"/>
              <w:rPr>
                <w:rFonts w:ascii="Arial" w:hAnsi="Arial" w:cs="Arial"/>
                <w:bCs/>
                <w:lang w:eastAsia="en-ZA"/>
              </w:rPr>
            </w:pPr>
            <w:r>
              <w:rPr>
                <w:rFonts w:ascii="Arial" w:hAnsi="Arial" w:cs="Arial"/>
                <w:bCs/>
                <w:lang w:eastAsia="en-ZA"/>
              </w:rPr>
              <w:t>Email: Rendanir@dsac.gov.za</w:t>
            </w:r>
          </w:p>
        </w:tc>
      </w:tr>
      <w:tr w:rsidR="00DD3B55" w:rsidRPr="00D740F7" w:rsidTr="00415B8F">
        <w:tc>
          <w:tcPr>
            <w:tcW w:w="8902" w:type="dxa"/>
            <w:shd w:val="clear" w:color="auto" w:fill="000000"/>
          </w:tcPr>
          <w:p w:rsidR="00DD3B55" w:rsidRPr="00D740F7" w:rsidRDefault="00DD3B55" w:rsidP="00936808">
            <w:pPr>
              <w:jc w:val="both"/>
              <w:rPr>
                <w:rFonts w:ascii="Arial" w:hAnsi="Arial" w:cs="Arial"/>
                <w:bCs/>
                <w:lang w:eastAsia="en-ZA"/>
              </w:rPr>
            </w:pPr>
            <w:r w:rsidRPr="00D740F7">
              <w:rPr>
                <w:rFonts w:ascii="Arial" w:hAnsi="Arial" w:cs="Arial"/>
                <w:i/>
                <w:lang w:eastAsia="en-ZA"/>
              </w:rPr>
              <w:t>For Technical Enquiries:</w:t>
            </w:r>
            <w:r>
              <w:rPr>
                <w:rFonts w:ascii="Arial" w:hAnsi="Arial" w:cs="Arial"/>
                <w:i/>
                <w:lang w:eastAsia="en-ZA"/>
              </w:rPr>
              <w:t xml:space="preserve"> ICT</w:t>
            </w:r>
          </w:p>
        </w:tc>
      </w:tr>
      <w:tr w:rsidR="00DD3B55" w:rsidRPr="00D740F7" w:rsidTr="00415B8F">
        <w:tc>
          <w:tcPr>
            <w:tcW w:w="8902" w:type="dxa"/>
            <w:shd w:val="clear" w:color="auto" w:fill="auto"/>
          </w:tcPr>
          <w:p w:rsidR="00DD3B55" w:rsidRPr="00D740F7" w:rsidRDefault="00DD3B55" w:rsidP="00936808">
            <w:pPr>
              <w:jc w:val="both"/>
              <w:rPr>
                <w:rFonts w:ascii="Arial" w:eastAsia="Calibri" w:hAnsi="Arial" w:cs="Arial"/>
                <w:bCs/>
                <w:lang w:eastAsia="en-ZA"/>
              </w:rPr>
            </w:pPr>
            <w:r>
              <w:rPr>
                <w:rFonts w:ascii="Arial" w:eastAsia="Calibri" w:hAnsi="Arial" w:cs="Arial"/>
                <w:bCs/>
                <w:lang w:eastAsia="en-ZA"/>
              </w:rPr>
              <w:t>Mr</w:t>
            </w:r>
            <w:bookmarkStart w:id="0" w:name="_GoBack"/>
            <w:bookmarkEnd w:id="0"/>
            <w:r>
              <w:rPr>
                <w:rFonts w:ascii="Arial" w:eastAsia="Calibri" w:hAnsi="Arial" w:cs="Arial"/>
                <w:bCs/>
                <w:lang w:eastAsia="en-ZA"/>
              </w:rPr>
              <w:t xml:space="preserve"> Siyabonga Mazibuko</w:t>
            </w:r>
          </w:p>
        </w:tc>
      </w:tr>
      <w:tr w:rsidR="00DD3B55" w:rsidRPr="00D740F7" w:rsidTr="00415B8F">
        <w:tc>
          <w:tcPr>
            <w:tcW w:w="8902" w:type="dxa"/>
            <w:shd w:val="clear" w:color="auto" w:fill="auto"/>
          </w:tcPr>
          <w:p w:rsidR="00DD3B55" w:rsidRPr="00D740F7" w:rsidRDefault="00DD3B55" w:rsidP="00936808">
            <w:pPr>
              <w:jc w:val="both"/>
              <w:rPr>
                <w:rFonts w:ascii="Arial" w:eastAsia="Calibri" w:hAnsi="Arial" w:cs="Arial"/>
                <w:bCs/>
                <w:lang w:eastAsia="en-ZA"/>
              </w:rPr>
            </w:pPr>
            <w:r w:rsidRPr="00D740F7">
              <w:rPr>
                <w:rFonts w:ascii="Arial" w:eastAsia="Calibri" w:hAnsi="Arial" w:cs="Arial"/>
                <w:bCs/>
                <w:lang w:eastAsia="en-ZA"/>
              </w:rPr>
              <w:t>Tel: (0</w:t>
            </w:r>
            <w:r>
              <w:rPr>
                <w:rFonts w:ascii="Arial" w:eastAsia="Calibri" w:hAnsi="Arial" w:cs="Arial"/>
                <w:bCs/>
                <w:lang w:eastAsia="en-ZA"/>
              </w:rPr>
              <w:t>12</w:t>
            </w:r>
            <w:r w:rsidRPr="00D740F7">
              <w:rPr>
                <w:rFonts w:ascii="Arial" w:eastAsia="Calibri" w:hAnsi="Arial" w:cs="Arial"/>
                <w:bCs/>
                <w:lang w:eastAsia="en-ZA"/>
              </w:rPr>
              <w:t>) 4</w:t>
            </w:r>
            <w:r>
              <w:rPr>
                <w:rFonts w:ascii="Arial" w:eastAsia="Calibri" w:hAnsi="Arial" w:cs="Arial"/>
                <w:bCs/>
                <w:lang w:eastAsia="en-ZA"/>
              </w:rPr>
              <w:t>41 3222/072 613 3556</w:t>
            </w:r>
          </w:p>
        </w:tc>
      </w:tr>
      <w:tr w:rsidR="00DD3B55" w:rsidRPr="00D740F7" w:rsidTr="00415B8F">
        <w:tc>
          <w:tcPr>
            <w:tcW w:w="8902" w:type="dxa"/>
            <w:shd w:val="clear" w:color="auto" w:fill="auto"/>
          </w:tcPr>
          <w:p w:rsidR="00DD3B55" w:rsidRPr="00D740F7" w:rsidRDefault="00DD3B55" w:rsidP="00936808">
            <w:pPr>
              <w:jc w:val="both"/>
              <w:rPr>
                <w:rFonts w:ascii="Arial" w:eastAsia="Calibri" w:hAnsi="Arial" w:cs="Arial"/>
                <w:bCs/>
                <w:lang w:eastAsia="en-ZA"/>
              </w:rPr>
            </w:pPr>
            <w:r w:rsidRPr="00D740F7">
              <w:rPr>
                <w:rFonts w:ascii="Arial" w:eastAsia="Calibri" w:hAnsi="Arial" w:cs="Arial"/>
                <w:bCs/>
                <w:lang w:eastAsia="en-ZA"/>
              </w:rPr>
              <w:t xml:space="preserve">Email: </w:t>
            </w:r>
            <w:r>
              <w:rPr>
                <w:rFonts w:ascii="Arial" w:eastAsia="Calibri" w:hAnsi="Arial" w:cs="Arial"/>
                <w:bCs/>
                <w:lang w:eastAsia="en-ZA"/>
              </w:rPr>
              <w:t>Siyabongam@dsac.gov.za</w:t>
            </w:r>
          </w:p>
        </w:tc>
      </w:tr>
    </w:tbl>
    <w:p w:rsidR="00DD3B55" w:rsidRPr="00D740F7" w:rsidRDefault="00DD3B55" w:rsidP="00936808">
      <w:pPr>
        <w:spacing w:line="360" w:lineRule="auto"/>
        <w:jc w:val="both"/>
        <w:rPr>
          <w:rFonts w:ascii="Arial" w:hAnsi="Arial" w:cs="Arial"/>
        </w:rPr>
      </w:pPr>
    </w:p>
    <w:p w:rsidR="00DD3B55" w:rsidRPr="00D740F7" w:rsidRDefault="00DD3B55" w:rsidP="00936808">
      <w:pPr>
        <w:tabs>
          <w:tab w:val="left" w:pos="720"/>
          <w:tab w:val="left" w:pos="8640"/>
        </w:tabs>
        <w:spacing w:line="360" w:lineRule="auto"/>
        <w:jc w:val="both"/>
        <w:rPr>
          <w:rFonts w:ascii="Arial" w:hAnsi="Arial" w:cs="Arial"/>
        </w:rPr>
      </w:pPr>
    </w:p>
    <w:p w:rsidR="00DD3B55" w:rsidRDefault="00DD3B55" w:rsidP="00936808">
      <w:pPr>
        <w:jc w:val="both"/>
      </w:pPr>
    </w:p>
    <w:sectPr w:rsidR="00DD3B55" w:rsidSect="00BF7A97">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DB" w:rsidRDefault="00834EDB" w:rsidP="00AE49D4">
      <w:pPr>
        <w:spacing w:after="0" w:line="240" w:lineRule="auto"/>
      </w:pPr>
      <w:r>
        <w:separator/>
      </w:r>
    </w:p>
  </w:endnote>
  <w:endnote w:type="continuationSeparator" w:id="0">
    <w:p w:rsidR="00834EDB" w:rsidRDefault="00834EDB" w:rsidP="00AE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D4" w:rsidRPr="00AE49D4" w:rsidRDefault="00AE49D4">
    <w:pPr>
      <w:pStyle w:val="Footer"/>
      <w:jc w:val="center"/>
      <w:rPr>
        <w:caps/>
        <w:noProof/>
        <w:color w:val="000000" w:themeColor="text1"/>
      </w:rPr>
    </w:pPr>
    <w:r w:rsidRPr="00AE49D4">
      <w:rPr>
        <w:caps/>
        <w:color w:val="000000" w:themeColor="text1"/>
      </w:rPr>
      <w:fldChar w:fldCharType="begin"/>
    </w:r>
    <w:r w:rsidRPr="00AE49D4">
      <w:rPr>
        <w:caps/>
        <w:color w:val="000000" w:themeColor="text1"/>
      </w:rPr>
      <w:instrText xml:space="preserve"> PAGE   \* MERGEFORMAT </w:instrText>
    </w:r>
    <w:r w:rsidRPr="00AE49D4">
      <w:rPr>
        <w:caps/>
        <w:color w:val="000000" w:themeColor="text1"/>
      </w:rPr>
      <w:fldChar w:fldCharType="separate"/>
    </w:r>
    <w:r w:rsidR="004B1CC6">
      <w:rPr>
        <w:caps/>
        <w:noProof/>
        <w:color w:val="000000" w:themeColor="text1"/>
      </w:rPr>
      <w:t>12</w:t>
    </w:r>
    <w:r w:rsidRPr="00AE49D4">
      <w:rPr>
        <w:caps/>
        <w:noProof/>
        <w:color w:val="000000" w:themeColor="text1"/>
      </w:rPr>
      <w:fldChar w:fldCharType="end"/>
    </w:r>
  </w:p>
  <w:p w:rsidR="00AE49D4" w:rsidRDefault="00AE49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DB" w:rsidRDefault="00834EDB" w:rsidP="00AE49D4">
      <w:pPr>
        <w:spacing w:after="0" w:line="240" w:lineRule="auto"/>
      </w:pPr>
      <w:r>
        <w:separator/>
      </w:r>
    </w:p>
  </w:footnote>
  <w:footnote w:type="continuationSeparator" w:id="0">
    <w:p w:rsidR="00834EDB" w:rsidRDefault="00834EDB" w:rsidP="00AE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C9A"/>
    <w:multiLevelType w:val="hybridMultilevel"/>
    <w:tmpl w:val="25C68EC2"/>
    <w:lvl w:ilvl="0" w:tplc="04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C1BDC"/>
    <w:multiLevelType w:val="hybridMultilevel"/>
    <w:tmpl w:val="D5C23284"/>
    <w:lvl w:ilvl="0" w:tplc="A67EBB7A">
      <w:start w:val="9"/>
      <w:numFmt w:val="bullet"/>
      <w:lvlText w:val=""/>
      <w:lvlJc w:val="left"/>
      <w:pPr>
        <w:ind w:left="720" w:hanging="360"/>
      </w:pPr>
      <w:rPr>
        <w:rFonts w:ascii="Wingdings" w:eastAsia="Times New Roman" w:hAnsi="Wingdings" w:cs="Aria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84B0653"/>
    <w:multiLevelType w:val="hybridMultilevel"/>
    <w:tmpl w:val="3C1439F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58A03644"/>
    <w:multiLevelType w:val="hybridMultilevel"/>
    <w:tmpl w:val="28A0C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A7271EE"/>
    <w:multiLevelType w:val="hybridMultilevel"/>
    <w:tmpl w:val="28A0DD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55"/>
    <w:rsid w:val="00000F74"/>
    <w:rsid w:val="000C7BAA"/>
    <w:rsid w:val="00264978"/>
    <w:rsid w:val="002741C7"/>
    <w:rsid w:val="003E47B5"/>
    <w:rsid w:val="004B1CC6"/>
    <w:rsid w:val="00521953"/>
    <w:rsid w:val="00834EDB"/>
    <w:rsid w:val="008F1678"/>
    <w:rsid w:val="00907D45"/>
    <w:rsid w:val="00936808"/>
    <w:rsid w:val="00AE49D4"/>
    <w:rsid w:val="00BF7A97"/>
    <w:rsid w:val="00DD3B55"/>
    <w:rsid w:val="00E450D6"/>
    <w:rsid w:val="00F9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190A"/>
  <w15:chartTrackingRefBased/>
  <w15:docId w15:val="{DBC4A772-5B90-462D-9489-938EE0E7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3B55"/>
    <w:pPr>
      <w:keepNext/>
      <w:tabs>
        <w:tab w:val="left" w:pos="5760"/>
      </w:tabs>
      <w:spacing w:after="0" w:line="240" w:lineRule="auto"/>
      <w:outlineLvl w:val="0"/>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B55"/>
    <w:rPr>
      <w:rFonts w:ascii="Arial" w:eastAsia="Times New Roman" w:hAnsi="Arial" w:cs="Times New Roman"/>
      <w:sz w:val="24"/>
      <w:szCs w:val="20"/>
      <w:lang w:val="en-GB"/>
    </w:rPr>
  </w:style>
  <w:style w:type="character" w:styleId="Hyperlink">
    <w:name w:val="Hyperlink"/>
    <w:uiPriority w:val="99"/>
    <w:unhideWhenUsed/>
    <w:rsid w:val="00DD3B55"/>
    <w:rPr>
      <w:color w:val="0000FF"/>
      <w:u w:val="single"/>
    </w:rPr>
  </w:style>
  <w:style w:type="paragraph" w:styleId="ListParagraph">
    <w:name w:val="List Paragraph"/>
    <w:aliases w:val="List Paragraph 1,footer text,Chapter Numbering,List Paragraph1"/>
    <w:basedOn w:val="Normal"/>
    <w:link w:val="ListParagraphChar"/>
    <w:uiPriority w:val="34"/>
    <w:qFormat/>
    <w:rsid w:val="00DD3B55"/>
    <w:pPr>
      <w:spacing w:after="200" w:line="276" w:lineRule="auto"/>
      <w:ind w:left="720"/>
      <w:contextualSpacing/>
    </w:pPr>
    <w:rPr>
      <w:rFonts w:ascii="Calibri" w:eastAsia="Calibri" w:hAnsi="Calibri" w:cs="Times New Roman"/>
      <w:lang w:val="en-ZA"/>
    </w:rPr>
  </w:style>
  <w:style w:type="character" w:customStyle="1" w:styleId="ListParagraphChar">
    <w:name w:val="List Paragraph Char"/>
    <w:aliases w:val="List Paragraph 1 Char,footer text Char,Chapter Numbering Char,List Paragraph1 Char"/>
    <w:link w:val="ListParagraph"/>
    <w:uiPriority w:val="34"/>
    <w:locked/>
    <w:rsid w:val="00DD3B55"/>
    <w:rPr>
      <w:rFonts w:ascii="Calibri" w:eastAsia="Calibri" w:hAnsi="Calibri" w:cs="Times New Roman"/>
      <w:lang w:val="en-ZA"/>
    </w:rPr>
  </w:style>
  <w:style w:type="paragraph" w:styleId="Header">
    <w:name w:val="header"/>
    <w:basedOn w:val="Normal"/>
    <w:link w:val="HeaderChar"/>
    <w:uiPriority w:val="99"/>
    <w:unhideWhenUsed/>
    <w:rsid w:val="00AE4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9D4"/>
  </w:style>
  <w:style w:type="paragraph" w:styleId="Footer">
    <w:name w:val="footer"/>
    <w:basedOn w:val="Normal"/>
    <w:link w:val="FooterChar"/>
    <w:uiPriority w:val="99"/>
    <w:unhideWhenUsed/>
    <w:rsid w:val="00AE4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35F5.87929AC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uelot@dsac.gov.z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40E4F-3383-43F6-B921-2D1EEE0E4407}"/>
</file>

<file path=customXml/itemProps2.xml><?xml version="1.0" encoding="utf-8"?>
<ds:datastoreItem xmlns:ds="http://schemas.openxmlformats.org/officeDocument/2006/customXml" ds:itemID="{D1F96355-4ECD-4335-B639-16CE551CBF17}"/>
</file>

<file path=customXml/itemProps3.xml><?xml version="1.0" encoding="utf-8"?>
<ds:datastoreItem xmlns:ds="http://schemas.openxmlformats.org/officeDocument/2006/customXml" ds:itemID="{9E6B07E4-3238-4295-A9AC-75032DBC37B6}"/>
</file>

<file path=docProps/app.xml><?xml version="1.0" encoding="utf-8"?>
<Properties xmlns="http://schemas.openxmlformats.org/officeDocument/2006/extended-properties" xmlns:vt="http://schemas.openxmlformats.org/officeDocument/2006/docPropsVTypes">
  <Template>Normal</Template>
  <TotalTime>66</TotalTime>
  <Pages>1</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dc:creator>
  <cp:keywords/>
  <dc:description/>
  <cp:lastModifiedBy>Tshepiso Ramatapa</cp:lastModifiedBy>
  <cp:revision>7</cp:revision>
  <dcterms:created xsi:type="dcterms:W3CDTF">2021-06-01T21:05:00Z</dcterms:created>
  <dcterms:modified xsi:type="dcterms:W3CDTF">2021-06-02T09:32:00Z</dcterms:modified>
</cp:coreProperties>
</file>